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EB Garamond" w:cs="EB Garamond" w:eastAsia="EB Garamond" w:hAnsi="EB Garamond"/>
          <w:b w:val="1"/>
          <w:sz w:val="26"/>
          <w:szCs w:val="26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6"/>
          <w:szCs w:val="26"/>
          <w:rtl w:val="0"/>
        </w:rPr>
        <w:t xml:space="preserve">ELSA Negotiation</w:t>
      </w:r>
      <w:r w:rsidDel="00000000" w:rsidR="00000000" w:rsidRPr="00000000">
        <w:rPr>
          <w:rFonts w:ascii="EB Garamond" w:cs="EB Garamond" w:eastAsia="EB Garamond" w:hAnsi="EB Garamond"/>
          <w:b w:val="1"/>
          <w:sz w:val="26"/>
          <w:szCs w:val="26"/>
          <w:rtl w:val="0"/>
        </w:rPr>
        <w:t xml:space="preserve"> Competition (ENC) Score Sheet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Team Name: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Round: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Date: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jv5dj0hlcggo" w:id="0"/>
      <w:bookmarkEnd w:id="0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Scoring Criteria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Judges should rate each category on a scale of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1 to 10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(1 = Poor, 10 = Excellent).</w:t>
      </w:r>
    </w:p>
    <w:tbl>
      <w:tblPr>
        <w:tblStyle w:val="Table1"/>
        <w:tblW w:w="9028.99999999999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Score (1-10)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Preparation &amp; Strategy (Clear objectives, planned approach)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Communication &amp; Persuasion (Clarity, confidence, ability to articulate arguments)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Flexibility &amp; Problem-Solving (Adaptability, creative solutions)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Teamwork &amp; Coordination (Cooperation between teammates)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Outcome &amp; Effectiveness (Achievement of goals, balance of interests)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</w:rPr>
      </w:pPr>
      <w:bookmarkStart w:colFirst="0" w:colLast="0" w:name="_heading=h.his9x1vky0sy" w:id="1"/>
      <w:bookmarkEnd w:id="1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Total Score: _______/50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37c9vgi0s49s" w:id="2"/>
      <w:bookmarkEnd w:id="2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General Feedback: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xfnccn31iehf" w:id="3"/>
      <w:bookmarkEnd w:id="3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Strengths: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2qgg2d7jfwhq" w:id="4"/>
      <w:bookmarkEnd w:id="4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Areas for Improvement: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jc w:val="right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 Signature: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2241712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0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spacing w:line="240" w:lineRule="auto"/>
      <w:ind w:left="5040" w:firstLine="0"/>
      <w:rPr/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tabs>
        <w:tab w:val="center" w:leader="none" w:pos="4680"/>
        <w:tab w:val="right" w:leader="none" w:pos="9360"/>
      </w:tabs>
      <w:spacing w:line="240" w:lineRule="auto"/>
      <w:jc w:val="both"/>
      <w:rPr>
        <w:rFonts w:ascii="EB Garamond" w:cs="EB Garamond" w:eastAsia="EB Garamond" w:hAnsi="EB Garamond"/>
        <w:sz w:val="24"/>
        <w:szCs w:val="24"/>
      </w:rPr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ELSA Negotiation Competition - Score Sheet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40725" cy="22136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649400" y="3774300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40725" cy="22136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40725" cy="2213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+Q2BNFNlACyiXbqVUF0id0flg==">CgMxLjAyDmguanY1ZGowaGxjZ2dvMg5oLmhpczl4MXZreTBzeTIOaC4zN2M5dmdpMHM0OXMyDmgueGZuY2NuMzFpZWhmMg5oLjJxZ2cyZDdqZndocTgAciExX19ldlJRRFJJUFJUd1B0R3otV0VBNXQzUzhOam1qVTM=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