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200" w:line="276" w:lineRule="auto"/>
        <w:jc w:val="center"/>
        <w:rPr>
          <w:rFonts w:ascii="Lato" w:cs="Lato" w:eastAsia="Lato" w:hAnsi="Lato"/>
          <w:b w:val="1"/>
          <w:sz w:val="28"/>
          <w:szCs w:val="28"/>
          <w:u w:val="single"/>
        </w:rPr>
      </w:pPr>
      <w:r w:rsidDel="00000000" w:rsidR="00000000" w:rsidRPr="00000000">
        <w:rPr>
          <w:rFonts w:ascii="Lato" w:cs="Lato" w:eastAsia="Lato" w:hAnsi="Lato"/>
          <w:b w:val="1"/>
          <w:sz w:val="28"/>
          <w:szCs w:val="28"/>
          <w:u w:val="single"/>
          <w:rtl w:val="0"/>
        </w:rPr>
        <w:t xml:space="preserve">PROJECT DOCUMENTATION</w:t>
      </w:r>
    </w:p>
    <w:p w:rsidR="00000000" w:rsidDel="00000000" w:rsidP="00000000" w:rsidRDefault="00000000" w:rsidRPr="00000000" w14:paraId="00000002">
      <w:pPr>
        <w:pStyle w:val="Title"/>
        <w:spacing w:after="200" w:line="276" w:lineRule="auto"/>
        <w:jc w:val="center"/>
        <w:rPr>
          <w:rFonts w:ascii="EB Garamond" w:cs="EB Garamond" w:eastAsia="EB Garamond" w:hAnsi="EB Garamond"/>
          <w:highlight w:val="yellow"/>
        </w:rPr>
      </w:pPr>
      <w:r w:rsidDel="00000000" w:rsidR="00000000" w:rsidRPr="00000000">
        <w:rPr>
          <w:rFonts w:ascii="Lato" w:cs="Lato" w:eastAsia="Lato" w:hAnsi="Lato"/>
          <w:b w:val="1"/>
          <w:sz w:val="28"/>
          <w:szCs w:val="28"/>
          <w:highlight w:val="yellow"/>
          <w:u w:val="single"/>
          <w:rtl w:val="0"/>
        </w:rPr>
        <w:t xml:space="preserve">XXX</w:t>
      </w:r>
      <w:r w:rsidDel="00000000" w:rsidR="00000000" w:rsidRPr="00000000">
        <w:rPr>
          <w:rFonts w:ascii="Lato" w:cs="Lato" w:eastAsia="Lato" w:hAnsi="Lato"/>
          <w:b w:val="1"/>
          <w:sz w:val="28"/>
          <w:szCs w:val="28"/>
          <w:u w:val="single"/>
          <w:rtl w:val="0"/>
        </w:rPr>
        <w:t xml:space="preserve"> Moot Court Competition 20</w:t>
      </w:r>
      <w:r w:rsidDel="00000000" w:rsidR="00000000" w:rsidRPr="00000000">
        <w:rPr>
          <w:rFonts w:ascii="Lato" w:cs="Lato" w:eastAsia="Lato" w:hAnsi="Lato"/>
          <w:b w:val="1"/>
          <w:sz w:val="28"/>
          <w:szCs w:val="28"/>
          <w:highlight w:val="yellow"/>
          <w:u w:val="single"/>
          <w:rtl w:val="0"/>
        </w:rPr>
        <w:t xml:space="preserve">XX/XX</w:t>
      </w:r>
      <w:r w:rsidDel="00000000" w:rsidR="00000000" w:rsidRPr="00000000">
        <w:rPr>
          <w:rtl w:val="0"/>
        </w:rPr>
      </w:r>
    </w:p>
    <w:p w:rsidR="00000000" w:rsidDel="00000000" w:rsidP="00000000" w:rsidRDefault="00000000" w:rsidRPr="00000000" w14:paraId="00000003">
      <w:pPr>
        <w:spacing w:after="200" w:line="276" w:lineRule="auto"/>
        <w:jc w:val="both"/>
        <w:rPr>
          <w:rFonts w:ascii="EB Garamond" w:cs="EB Garamond" w:eastAsia="EB Garamond" w:hAnsi="EB Garamond"/>
          <w:sz w:val="24"/>
          <w:szCs w:val="24"/>
        </w:rPr>
      </w:pPr>
      <w:r w:rsidDel="00000000" w:rsidR="00000000" w:rsidRPr="00000000">
        <w:rPr>
          <w:rFonts w:ascii="EB Garamond" w:cs="EB Garamond" w:eastAsia="EB Garamond" w:hAnsi="EB Garamond"/>
          <w:i w:val="1"/>
          <w:sz w:val="24"/>
          <w:szCs w:val="24"/>
          <w:rtl w:val="0"/>
        </w:rPr>
        <w:t xml:space="preserve">This document should be used during your fundraising. It is much easier to get sponsors or supporters for your MCC if you create a document where you describe the whole competition and the budget of the competition. This document should contain all the necessary information for your possible sponsors or partners, so it is easier for them to decide if they want to support you or not.</w:t>
      </w:r>
      <w:r w:rsidDel="00000000" w:rsidR="00000000" w:rsidRPr="00000000">
        <w:rPr>
          <w:rtl w:val="0"/>
        </w:rPr>
      </w:r>
    </w:p>
    <w:p w:rsidR="00000000" w:rsidDel="00000000" w:rsidP="00000000" w:rsidRDefault="00000000" w:rsidRPr="00000000" w14:paraId="00000004">
      <w:pPr>
        <w:spacing w:after="200" w:line="276" w:lineRule="auto"/>
        <w:jc w:val="both"/>
        <w:rPr>
          <w:rFonts w:ascii="EB Garamond" w:cs="EB Garamond" w:eastAsia="EB Garamond" w:hAnsi="EB Garamond"/>
          <w:sz w:val="24"/>
          <w:szCs w:val="24"/>
        </w:rPr>
      </w:pPr>
      <w:r w:rsidDel="00000000" w:rsidR="00000000" w:rsidRPr="00000000">
        <w:rPr>
          <w:rFonts w:ascii="EB Garamond" w:cs="EB Garamond" w:eastAsia="EB Garamond" w:hAnsi="EB Garamond"/>
          <w:b w:val="1"/>
          <w:sz w:val="24"/>
          <w:szCs w:val="24"/>
          <w:rtl w:val="0"/>
        </w:rPr>
        <w:t xml:space="preserve">About the Project</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EB Garamond" w:cs="EB Garamond" w:eastAsia="EB Garamond" w:hAnsi="EB Garamond"/>
          <w:i w:val="0"/>
          <w:smallCaps w:val="0"/>
          <w:strike w:val="0"/>
          <w:color w:val="000000"/>
          <w:sz w:val="24"/>
          <w:szCs w:val="24"/>
          <w:u w:val="none"/>
          <w:vertAlign w:val="baseline"/>
        </w:rPr>
      </w:pPr>
      <w:r w:rsidDel="00000000" w:rsidR="00000000" w:rsidRPr="00000000">
        <w:rPr>
          <w:rFonts w:ascii="EB Garamond" w:cs="EB Garamond" w:eastAsia="EB Garamond" w:hAnsi="EB Garamond"/>
          <w:i w:val="0"/>
          <w:smallCaps w:val="0"/>
          <w:strike w:val="0"/>
          <w:color w:val="000000"/>
          <w:sz w:val="24"/>
          <w:szCs w:val="24"/>
          <w:u w:val="none"/>
          <w:vertAlign w:val="baseline"/>
          <w:rtl w:val="0"/>
        </w:rPr>
        <w:t xml:space="preserve">A Moot Court is a simulated court proceeding focused on a specific area of law. It bridges the gap between theory and practice by giving law students the opportunity to act as legal representatives, analy</w:t>
      </w:r>
      <w:r w:rsidDel="00000000" w:rsidR="00000000" w:rsidRPr="00000000">
        <w:rPr>
          <w:rFonts w:ascii="EB Garamond" w:cs="EB Garamond" w:eastAsia="EB Garamond" w:hAnsi="EB Garamond"/>
          <w:sz w:val="24"/>
          <w:szCs w:val="24"/>
          <w:rtl w:val="0"/>
        </w:rPr>
        <w:t xml:space="preserve">s</w:t>
      </w:r>
      <w:r w:rsidDel="00000000" w:rsidR="00000000" w:rsidRPr="00000000">
        <w:rPr>
          <w:rFonts w:ascii="EB Garamond" w:cs="EB Garamond" w:eastAsia="EB Garamond" w:hAnsi="EB Garamond"/>
          <w:i w:val="0"/>
          <w:smallCaps w:val="0"/>
          <w:strike w:val="0"/>
          <w:color w:val="000000"/>
          <w:sz w:val="24"/>
          <w:szCs w:val="24"/>
          <w:u w:val="none"/>
          <w:vertAlign w:val="baseline"/>
          <w:rtl w:val="0"/>
        </w:rPr>
        <w:t xml:space="preserve">e cases, and simulate the work of an attorney. Moot Court Competitions (MCC) help students develop key skills such as legal research, persuasive argumentation, effective use of rhetoric, confident public speaking, and intellectual adaptability. These skills, often overlooked in traditional university programs, are essential for a successful legal career and are highly valued by employers.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EB Garamond" w:cs="EB Garamond" w:eastAsia="EB Garamond" w:hAnsi="EB Garamond"/>
          <w:i w:val="0"/>
          <w:smallCaps w:val="0"/>
          <w:strike w:val="0"/>
          <w:color w:val="000000"/>
          <w:sz w:val="24"/>
          <w:szCs w:val="24"/>
          <w:u w:val="none"/>
          <w:vertAlign w:val="baseline"/>
        </w:rPr>
      </w:pPr>
      <w:r w:rsidDel="00000000" w:rsidR="00000000" w:rsidRPr="00000000">
        <w:rPr>
          <w:rFonts w:ascii="EB Garamond" w:cs="EB Garamond" w:eastAsia="EB Garamond" w:hAnsi="EB Garamond"/>
          <w:i w:val="0"/>
          <w:smallCaps w:val="0"/>
          <w:strike w:val="0"/>
          <w:color w:val="000000"/>
          <w:sz w:val="24"/>
          <w:szCs w:val="24"/>
          <w:u w:val="none"/>
          <w:vertAlign w:val="baseline"/>
          <w:rtl w:val="0"/>
        </w:rPr>
        <w:t xml:space="preserve">Moot Courts also build self-confidence, teamwork, and the ability to perform under pressure, providing participants with invaluable preparation for real-world legal practice. These competitions serve as intensive training for real-life legal practice by emphasi</w:t>
      </w:r>
      <w:r w:rsidDel="00000000" w:rsidR="00000000" w:rsidRPr="00000000">
        <w:rPr>
          <w:rFonts w:ascii="EB Garamond" w:cs="EB Garamond" w:eastAsia="EB Garamond" w:hAnsi="EB Garamond"/>
          <w:sz w:val="24"/>
          <w:szCs w:val="24"/>
          <w:rtl w:val="0"/>
        </w:rPr>
        <w:t xml:space="preserve">s</w:t>
      </w:r>
      <w:r w:rsidDel="00000000" w:rsidR="00000000" w:rsidRPr="00000000">
        <w:rPr>
          <w:rFonts w:ascii="EB Garamond" w:cs="EB Garamond" w:eastAsia="EB Garamond" w:hAnsi="EB Garamond"/>
          <w:i w:val="0"/>
          <w:smallCaps w:val="0"/>
          <w:strike w:val="0"/>
          <w:color w:val="000000"/>
          <w:sz w:val="24"/>
          <w:szCs w:val="24"/>
          <w:u w:val="none"/>
          <w:vertAlign w:val="baseline"/>
          <w:rtl w:val="0"/>
        </w:rPr>
        <w:t xml:space="preserve">ing the </w:t>
      </w:r>
      <w:r w:rsidDel="00000000" w:rsidR="00000000" w:rsidRPr="00000000">
        <w:rPr>
          <w:rFonts w:ascii="EB Garamond" w:cs="EB Garamond" w:eastAsia="EB Garamond" w:hAnsi="EB Garamond"/>
          <w:b w:val="1"/>
          <w:i w:val="0"/>
          <w:smallCaps w:val="0"/>
          <w:strike w:val="0"/>
          <w:color w:val="000000"/>
          <w:sz w:val="24"/>
          <w:szCs w:val="24"/>
          <w:u w:val="none"/>
          <w:vertAlign w:val="baseline"/>
          <w:rtl w:val="0"/>
        </w:rPr>
        <w:t xml:space="preserve">art of persuasion</w:t>
      </w:r>
      <w:r w:rsidDel="00000000" w:rsidR="00000000" w:rsidRPr="00000000">
        <w:rPr>
          <w:rFonts w:ascii="EB Garamond" w:cs="EB Garamond" w:eastAsia="EB Garamond" w:hAnsi="EB Garamond"/>
          <w:i w:val="0"/>
          <w:smallCaps w:val="0"/>
          <w:strike w:val="0"/>
          <w:color w:val="000000"/>
          <w:sz w:val="24"/>
          <w:szCs w:val="24"/>
          <w:u w:val="none"/>
          <w:vertAlign w:val="baseline"/>
          <w:rtl w:val="0"/>
        </w:rPr>
        <w:t xml:space="preserve"> through effective rhetoric and argumentation, </w:t>
      </w:r>
      <w:r w:rsidDel="00000000" w:rsidR="00000000" w:rsidRPr="00000000">
        <w:rPr>
          <w:rFonts w:ascii="EB Garamond" w:cs="EB Garamond" w:eastAsia="EB Garamond" w:hAnsi="EB Garamond"/>
          <w:sz w:val="24"/>
          <w:szCs w:val="24"/>
          <w:rtl w:val="0"/>
        </w:rPr>
        <w:t xml:space="preserve">the </w:t>
      </w:r>
      <w:r w:rsidDel="00000000" w:rsidR="00000000" w:rsidRPr="00000000">
        <w:rPr>
          <w:rFonts w:ascii="EB Garamond" w:cs="EB Garamond" w:eastAsia="EB Garamond" w:hAnsi="EB Garamond"/>
          <w:i w:val="0"/>
          <w:smallCaps w:val="0"/>
          <w:strike w:val="0"/>
          <w:color w:val="000000"/>
          <w:sz w:val="24"/>
          <w:szCs w:val="24"/>
          <w:u w:val="none"/>
          <w:vertAlign w:val="baseline"/>
          <w:rtl w:val="0"/>
        </w:rPr>
        <w:t xml:space="preserve">ability to </w:t>
      </w:r>
      <w:r w:rsidDel="00000000" w:rsidR="00000000" w:rsidRPr="00000000">
        <w:rPr>
          <w:rFonts w:ascii="EB Garamond" w:cs="EB Garamond" w:eastAsia="EB Garamond" w:hAnsi="EB Garamond"/>
          <w:b w:val="1"/>
          <w:i w:val="0"/>
          <w:smallCaps w:val="0"/>
          <w:strike w:val="0"/>
          <w:color w:val="000000"/>
          <w:sz w:val="24"/>
          <w:szCs w:val="24"/>
          <w:u w:val="none"/>
          <w:vertAlign w:val="baseline"/>
          <w:rtl w:val="0"/>
        </w:rPr>
        <w:t xml:space="preserve">speak confidently and convincingly without notes, non-verbal communication</w:t>
      </w:r>
      <w:r w:rsidDel="00000000" w:rsidR="00000000" w:rsidRPr="00000000">
        <w:rPr>
          <w:rFonts w:ascii="EB Garamond" w:cs="EB Garamond" w:eastAsia="EB Garamond" w:hAnsi="EB Garamond"/>
          <w:i w:val="0"/>
          <w:smallCaps w:val="0"/>
          <w:strike w:val="0"/>
          <w:color w:val="000000"/>
          <w:sz w:val="24"/>
          <w:szCs w:val="24"/>
          <w:u w:val="none"/>
          <w:vertAlign w:val="baseline"/>
          <w:rtl w:val="0"/>
        </w:rPr>
        <w:t xml:space="preserve"> such as gestures and courtroom etiquette, developing </w:t>
      </w:r>
      <w:r w:rsidDel="00000000" w:rsidR="00000000" w:rsidRPr="00000000">
        <w:rPr>
          <w:rFonts w:ascii="EB Garamond" w:cs="EB Garamond" w:eastAsia="EB Garamond" w:hAnsi="EB Garamond"/>
          <w:b w:val="1"/>
          <w:i w:val="0"/>
          <w:smallCaps w:val="0"/>
          <w:strike w:val="0"/>
          <w:color w:val="000000"/>
          <w:sz w:val="24"/>
          <w:szCs w:val="24"/>
          <w:u w:val="none"/>
          <w:vertAlign w:val="baseline"/>
          <w:rtl w:val="0"/>
        </w:rPr>
        <w:t xml:space="preserve">critical thinking</w:t>
      </w:r>
      <w:r w:rsidDel="00000000" w:rsidR="00000000" w:rsidRPr="00000000">
        <w:rPr>
          <w:rFonts w:ascii="EB Garamond" w:cs="EB Garamond" w:eastAsia="EB Garamond" w:hAnsi="EB Garamond"/>
          <w:i w:val="0"/>
          <w:smallCaps w:val="0"/>
          <w:strike w:val="0"/>
          <w:color w:val="000000"/>
          <w:sz w:val="24"/>
          <w:szCs w:val="24"/>
          <w:u w:val="none"/>
          <w:vertAlign w:val="baseline"/>
          <w:rtl w:val="0"/>
        </w:rPr>
        <w:t xml:space="preserve">, </w:t>
      </w:r>
      <w:r w:rsidDel="00000000" w:rsidR="00000000" w:rsidRPr="00000000">
        <w:rPr>
          <w:rFonts w:ascii="EB Garamond" w:cs="EB Garamond" w:eastAsia="EB Garamond" w:hAnsi="EB Garamond"/>
          <w:b w:val="1"/>
          <w:i w:val="0"/>
          <w:smallCaps w:val="0"/>
          <w:strike w:val="0"/>
          <w:color w:val="000000"/>
          <w:sz w:val="24"/>
          <w:szCs w:val="24"/>
          <w:u w:val="none"/>
          <w:vertAlign w:val="baseline"/>
          <w:rtl w:val="0"/>
        </w:rPr>
        <w:t xml:space="preserve">intellectual flexibility</w:t>
      </w:r>
      <w:r w:rsidDel="00000000" w:rsidR="00000000" w:rsidRPr="00000000">
        <w:rPr>
          <w:rFonts w:ascii="EB Garamond" w:cs="EB Garamond" w:eastAsia="EB Garamond" w:hAnsi="EB Garamond"/>
          <w:i w:val="0"/>
          <w:smallCaps w:val="0"/>
          <w:strike w:val="0"/>
          <w:color w:val="000000"/>
          <w:sz w:val="24"/>
          <w:szCs w:val="24"/>
          <w:u w:val="none"/>
          <w:vertAlign w:val="baseline"/>
          <w:rtl w:val="0"/>
        </w:rPr>
        <w:t xml:space="preserve">, and the ability to adapt to counterarguments.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EB Garamond" w:cs="EB Garamond" w:eastAsia="EB Garamond" w:hAnsi="EB Garamond"/>
          <w:b w:val="1"/>
          <w:color w:val="006600"/>
          <w:sz w:val="24"/>
          <w:szCs w:val="24"/>
        </w:rPr>
      </w:pPr>
      <w:r w:rsidDel="00000000" w:rsidR="00000000" w:rsidRPr="00000000">
        <w:rPr>
          <w:rFonts w:ascii="EB Garamond" w:cs="EB Garamond" w:eastAsia="EB Garamond" w:hAnsi="EB Garamond"/>
          <w:i w:val="0"/>
          <w:smallCaps w:val="0"/>
          <w:strike w:val="0"/>
          <w:color w:val="000000"/>
          <w:sz w:val="24"/>
          <w:szCs w:val="24"/>
          <w:u w:val="none"/>
          <w:vertAlign w:val="baseline"/>
          <w:rtl w:val="0"/>
        </w:rPr>
        <w:t xml:space="preserve">Additionally, MCCs foster teamwork, time management, and the ability to work under pressure – essential attributes for a successful legal career. Moreover, Moot Court Competitions provide a </w:t>
      </w:r>
      <w:r w:rsidDel="00000000" w:rsidR="00000000" w:rsidRPr="00000000">
        <w:rPr>
          <w:rFonts w:ascii="EB Garamond" w:cs="EB Garamond" w:eastAsia="EB Garamond" w:hAnsi="EB Garamond"/>
          <w:b w:val="1"/>
          <w:i w:val="0"/>
          <w:smallCaps w:val="0"/>
          <w:strike w:val="0"/>
          <w:color w:val="000000"/>
          <w:sz w:val="24"/>
          <w:szCs w:val="24"/>
          <w:u w:val="none"/>
          <w:vertAlign w:val="baseline"/>
          <w:rtl w:val="0"/>
        </w:rPr>
        <w:t xml:space="preserve">networking opportunity</w:t>
      </w:r>
      <w:r w:rsidDel="00000000" w:rsidR="00000000" w:rsidRPr="00000000">
        <w:rPr>
          <w:rFonts w:ascii="EB Garamond" w:cs="EB Garamond" w:eastAsia="EB Garamond" w:hAnsi="EB Garamond"/>
          <w:i w:val="0"/>
          <w:smallCaps w:val="0"/>
          <w:strike w:val="0"/>
          <w:color w:val="000000"/>
          <w:sz w:val="24"/>
          <w:szCs w:val="24"/>
          <w:u w:val="none"/>
          <w:vertAlign w:val="baseline"/>
          <w:rtl w:val="0"/>
        </w:rPr>
        <w:t xml:space="preserve"> with legal professionals, practitioners, and peers from diverse backgrounds, which contributes to students’ professional growth and career prospects. They also promote an understanding of international legal standards and practices, especially in competitions that are organi</w:t>
      </w:r>
      <w:r w:rsidDel="00000000" w:rsidR="00000000" w:rsidRPr="00000000">
        <w:rPr>
          <w:rFonts w:ascii="EB Garamond" w:cs="EB Garamond" w:eastAsia="EB Garamond" w:hAnsi="EB Garamond"/>
          <w:sz w:val="24"/>
          <w:szCs w:val="24"/>
          <w:rtl w:val="0"/>
        </w:rPr>
        <w:t xml:space="preserve">s</w:t>
      </w:r>
      <w:r w:rsidDel="00000000" w:rsidR="00000000" w:rsidRPr="00000000">
        <w:rPr>
          <w:rFonts w:ascii="EB Garamond" w:cs="EB Garamond" w:eastAsia="EB Garamond" w:hAnsi="EB Garamond"/>
          <w:i w:val="0"/>
          <w:smallCaps w:val="0"/>
          <w:strike w:val="0"/>
          <w:color w:val="000000"/>
          <w:sz w:val="24"/>
          <w:szCs w:val="24"/>
          <w:u w:val="none"/>
          <w:vertAlign w:val="baseline"/>
          <w:rtl w:val="0"/>
        </w:rPr>
        <w:t xml:space="preserve">ed at the regional or international levels.</w:t>
      </w:r>
      <w:r w:rsidDel="00000000" w:rsidR="00000000" w:rsidRPr="00000000">
        <w:rPr>
          <w:rtl w:val="0"/>
        </w:rPr>
      </w:r>
    </w:p>
    <w:p w:rsidR="00000000" w:rsidDel="00000000" w:rsidP="00000000" w:rsidRDefault="00000000" w:rsidRPr="00000000" w14:paraId="00000008">
      <w:pPr>
        <w:tabs>
          <w:tab w:val="left" w:leader="none" w:pos="3240"/>
        </w:tabs>
        <w:spacing w:after="0" w:line="276"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Concept of the Competition </w:t>
      </w:r>
    </w:p>
    <w:p w:rsidR="00000000" w:rsidDel="00000000" w:rsidP="00000000" w:rsidRDefault="00000000" w:rsidRPr="00000000" w14:paraId="00000009">
      <w:pPr>
        <w:tabs>
          <w:tab w:val="left" w:leader="none" w:pos="3240"/>
        </w:tabs>
        <w:spacing w:after="200" w:line="276" w:lineRule="auto"/>
        <w:jc w:val="both"/>
        <w:rPr>
          <w:rFonts w:ascii="EB Garamond" w:cs="EB Garamond" w:eastAsia="EB Garamond" w:hAnsi="EB Garamond"/>
          <w:i w:val="1"/>
          <w:sz w:val="24"/>
          <w:szCs w:val="24"/>
        </w:rPr>
      </w:pPr>
      <w:r w:rsidDel="00000000" w:rsidR="00000000" w:rsidRPr="00000000">
        <w:rPr>
          <w:rFonts w:ascii="EB Garamond" w:cs="EB Garamond" w:eastAsia="EB Garamond" w:hAnsi="EB Garamond"/>
          <w:i w:val="1"/>
          <w:sz w:val="24"/>
          <w:szCs w:val="24"/>
          <w:rtl w:val="0"/>
        </w:rPr>
        <w:t xml:space="preserve">(Explain rules – 2 rounds, 2-4 members team)</w:t>
      </w:r>
    </w:p>
    <w:p w:rsidR="00000000" w:rsidDel="00000000" w:rsidP="00000000" w:rsidRDefault="00000000" w:rsidRPr="00000000" w14:paraId="0000000A">
      <w:pPr>
        <w:spacing w:after="200" w:line="276" w:lineRule="auto"/>
        <w:jc w:val="both"/>
        <w:rPr>
          <w:rFonts w:ascii="EB Garamond" w:cs="EB Garamond" w:eastAsia="EB Garamond" w:hAnsi="EB Garamond"/>
          <w:sz w:val="24"/>
          <w:szCs w:val="24"/>
        </w:rPr>
      </w:pPr>
      <w:bookmarkStart w:colFirst="0" w:colLast="0" w:name="_heading=h.30j0zll" w:id="0"/>
      <w:bookmarkEnd w:id="0"/>
      <w:r w:rsidDel="00000000" w:rsidR="00000000" w:rsidRPr="00000000">
        <w:rPr>
          <w:rFonts w:ascii="EB Garamond" w:cs="EB Garamond" w:eastAsia="EB Garamond" w:hAnsi="EB Garamond"/>
          <w:sz w:val="24"/>
          <w:szCs w:val="24"/>
          <w:rtl w:val="0"/>
        </w:rPr>
        <w:t xml:space="preserve">The competition comprises two phases: a written and an oral phase. The Case is published on the website and/or on Social Media</w:t>
      </w:r>
      <w:r w:rsidDel="00000000" w:rsidR="00000000" w:rsidRPr="00000000">
        <w:rPr>
          <w:rFonts w:ascii="EB Garamond" w:cs="EB Garamond" w:eastAsia="EB Garamond" w:hAnsi="EB Garamond"/>
          <w:sz w:val="24"/>
          <w:szCs w:val="24"/>
          <w:rtl w:val="0"/>
        </w:rPr>
        <w:t xml:space="preserve"> when the Competition is launched, and teams must submit two sets of Written Submissions by 23.59 </w:t>
      </w:r>
      <w:r w:rsidDel="00000000" w:rsidR="00000000" w:rsidRPr="00000000">
        <w:rPr>
          <w:rFonts w:ascii="EB Garamond" w:cs="EB Garamond" w:eastAsia="EB Garamond" w:hAnsi="EB Garamond"/>
          <w:sz w:val="24"/>
          <w:szCs w:val="24"/>
          <w:rtl w:val="0"/>
        </w:rPr>
        <w:t xml:space="preserve">local time</w:t>
      </w:r>
      <w:r w:rsidDel="00000000" w:rsidR="00000000" w:rsidRPr="00000000">
        <w:rPr>
          <w:rFonts w:ascii="EB Garamond" w:cs="EB Garamond" w:eastAsia="EB Garamond" w:hAnsi="EB Garamond"/>
          <w:sz w:val="24"/>
          <w:szCs w:val="24"/>
          <w:rtl w:val="0"/>
        </w:rPr>
        <w:t xml:space="preserve"> on the given deadline. The XXX teams with the best marks in the Written Round will qualify for the Oral Round. </w:t>
      </w:r>
      <w:r w:rsidDel="00000000" w:rsidR="00000000" w:rsidRPr="00000000">
        <w:rPr>
          <w:rFonts w:ascii="EB Garamond" w:cs="EB Garamond" w:eastAsia="EB Garamond" w:hAnsi="EB Garamond"/>
          <w:sz w:val="24"/>
          <w:szCs w:val="24"/>
          <w:rtl w:val="0"/>
        </w:rPr>
        <w:t xml:space="preserve">The oral</w:t>
      </w:r>
      <w:r w:rsidDel="00000000" w:rsidR="00000000" w:rsidRPr="00000000">
        <w:rPr>
          <w:rFonts w:ascii="EB Garamond" w:cs="EB Garamond" w:eastAsia="EB Garamond" w:hAnsi="EB Garamond"/>
          <w:sz w:val="24"/>
          <w:szCs w:val="24"/>
          <w:rtl w:val="0"/>
        </w:rPr>
        <w:t xml:space="preserve"> phase will consist of X rounds of qualifying. During these rounds, every team will have the chance to face the other two teams representing the prosecution in one of the matches in the other defenders. The first two teams that obtained the highest cumulative number of points obtained in the oral stage will participate in the grand finale. Teams shall consist of 2-4 students.</w:t>
      </w:r>
    </w:p>
    <w:p w:rsidR="00000000" w:rsidDel="00000000" w:rsidP="00000000" w:rsidRDefault="00000000" w:rsidRPr="00000000" w14:paraId="0000000B">
      <w:pPr>
        <w:tabs>
          <w:tab w:val="left" w:leader="none" w:pos="3240"/>
        </w:tabs>
        <w:spacing w:after="200" w:line="276" w:lineRule="auto"/>
        <w:jc w:val="both"/>
        <w:rPr>
          <w:rFonts w:ascii="EB Garamond" w:cs="EB Garamond" w:eastAsia="EB Garamond" w:hAnsi="EB Garamond"/>
          <w:i w:val="1"/>
          <w:sz w:val="24"/>
          <w:szCs w:val="24"/>
        </w:rPr>
      </w:pPr>
      <w:r w:rsidDel="00000000" w:rsidR="00000000" w:rsidRPr="00000000">
        <w:rPr>
          <w:rFonts w:ascii="EB Garamond" w:cs="EB Garamond" w:eastAsia="EB Garamond" w:hAnsi="EB Garamond"/>
          <w:i w:val="1"/>
          <w:sz w:val="24"/>
          <w:szCs w:val="24"/>
          <w:rtl w:val="0"/>
        </w:rPr>
        <w:t xml:space="preserve">(Explain rules – 3 rounds, 2 written, 1 oral, 1-3 members team)</w:t>
      </w:r>
    </w:p>
    <w:p w:rsidR="00000000" w:rsidDel="00000000" w:rsidP="00000000" w:rsidRDefault="00000000" w:rsidRPr="00000000" w14:paraId="0000000C">
      <w:pPr>
        <w:spacing w:after="200" w:line="276" w:lineRule="auto"/>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In the competition, each team </w:t>
      </w:r>
      <w:r w:rsidDel="00000000" w:rsidR="00000000" w:rsidRPr="00000000">
        <w:rPr>
          <w:rFonts w:ascii="EB Garamond" w:cs="EB Garamond" w:eastAsia="EB Garamond" w:hAnsi="EB Garamond"/>
          <w:sz w:val="24"/>
          <w:szCs w:val="24"/>
          <w:rtl w:val="0"/>
        </w:rPr>
        <w:t xml:space="preserve">consists</w:t>
      </w:r>
      <w:r w:rsidDel="00000000" w:rsidR="00000000" w:rsidRPr="00000000">
        <w:rPr>
          <w:rFonts w:ascii="EB Garamond" w:cs="EB Garamond" w:eastAsia="EB Garamond" w:hAnsi="EB Garamond"/>
          <w:sz w:val="24"/>
          <w:szCs w:val="24"/>
          <w:rtl w:val="0"/>
        </w:rPr>
        <w:t xml:space="preserve"> of XX members or individuals who meet the conditions </w:t>
      </w:r>
      <w:r w:rsidDel="00000000" w:rsidR="00000000" w:rsidRPr="00000000">
        <w:rPr>
          <w:rFonts w:ascii="EB Garamond" w:cs="EB Garamond" w:eastAsia="EB Garamond" w:hAnsi="EB Garamond"/>
          <w:sz w:val="24"/>
          <w:szCs w:val="24"/>
          <w:rtl w:val="0"/>
        </w:rPr>
        <w:t xml:space="preserve">outlined in</w:t>
      </w:r>
      <w:r w:rsidDel="00000000" w:rsidR="00000000" w:rsidRPr="00000000">
        <w:rPr>
          <w:rFonts w:ascii="EB Garamond" w:cs="EB Garamond" w:eastAsia="EB Garamond" w:hAnsi="EB Garamond"/>
          <w:sz w:val="24"/>
          <w:szCs w:val="24"/>
          <w:rtl w:val="0"/>
        </w:rPr>
        <w:t xml:space="preserve"> the Rules. The Competition comprises of a two written rounds and a single oral round and is based on a fictitious case. The Case is published on the website and/or on Social Media when the Competition is launched. In the first round of the written round, all Teams shall act on the part </w:t>
      </w:r>
      <w:r w:rsidDel="00000000" w:rsidR="00000000" w:rsidRPr="00000000">
        <w:rPr>
          <w:rFonts w:ascii="EB Garamond" w:cs="EB Garamond" w:eastAsia="EB Garamond" w:hAnsi="EB Garamond"/>
          <w:sz w:val="24"/>
          <w:szCs w:val="24"/>
          <w:rtl w:val="0"/>
        </w:rPr>
        <w:t xml:space="preserve">of</w:t>
      </w:r>
      <w:r w:rsidDel="00000000" w:rsidR="00000000" w:rsidRPr="00000000">
        <w:rPr>
          <w:rFonts w:ascii="EB Garamond" w:cs="EB Garamond" w:eastAsia="EB Garamond" w:hAnsi="EB Garamond"/>
          <w:sz w:val="24"/>
          <w:szCs w:val="24"/>
          <w:rtl w:val="0"/>
        </w:rPr>
        <w:t xml:space="preserve"> the complainant. The XX teams with the best marks in the First Written Round will qualify for the Second Written Round and for the Oral Round. Teams that have advanced to the second written round shall submit the Respondent’s submission on the action of the second participating team of the pair. </w:t>
      </w:r>
      <w:r w:rsidDel="00000000" w:rsidR="00000000" w:rsidRPr="00000000">
        <w:rPr>
          <w:rFonts w:ascii="EB Garamond" w:cs="EB Garamond" w:eastAsia="EB Garamond" w:hAnsi="EB Garamond"/>
          <w:sz w:val="24"/>
          <w:szCs w:val="24"/>
          <w:rtl w:val="0"/>
        </w:rPr>
        <w:t xml:space="preserve">The oral</w:t>
      </w:r>
      <w:r w:rsidDel="00000000" w:rsidR="00000000" w:rsidRPr="00000000">
        <w:rPr>
          <w:rFonts w:ascii="EB Garamond" w:cs="EB Garamond" w:eastAsia="EB Garamond" w:hAnsi="EB Garamond"/>
          <w:sz w:val="24"/>
          <w:szCs w:val="24"/>
          <w:rtl w:val="0"/>
        </w:rPr>
        <w:t xml:space="preserve"> round will consist of X rounds. The task of each Team is to defend the party to the dispute before the court and the Judges. The winner is the Team which, in total, i.e. the sum of points from both written rounds and from the oral round, achieved the highest number of points.</w:t>
      </w:r>
    </w:p>
    <w:p w:rsidR="00000000" w:rsidDel="00000000" w:rsidP="00000000" w:rsidRDefault="00000000" w:rsidRPr="00000000" w14:paraId="0000000D">
      <w:pPr>
        <w:spacing w:after="0" w:line="276"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Topic</w:t>
      </w:r>
    </w:p>
    <w:p w:rsidR="00000000" w:rsidDel="00000000" w:rsidP="00000000" w:rsidRDefault="00000000" w:rsidRPr="00000000" w14:paraId="0000000E">
      <w:pPr>
        <w:spacing w:after="200" w:line="276" w:lineRule="auto"/>
        <w:jc w:val="both"/>
        <w:rPr>
          <w:rFonts w:ascii="EB Garamond" w:cs="EB Garamond" w:eastAsia="EB Garamond" w:hAnsi="EB Garamond"/>
          <w:sz w:val="24"/>
          <w:szCs w:val="24"/>
        </w:rPr>
      </w:pPr>
      <w:r w:rsidDel="00000000" w:rsidR="00000000" w:rsidRPr="00000000">
        <w:rPr>
          <w:rFonts w:ascii="EB Garamond" w:cs="EB Garamond" w:eastAsia="EB Garamond" w:hAnsi="EB Garamond"/>
          <w:i w:val="1"/>
          <w:sz w:val="24"/>
          <w:szCs w:val="24"/>
          <w:rtl w:val="0"/>
        </w:rPr>
        <w:t xml:space="preserve">(To find the most attractive topic can be a good idea to ask students which area of law they want to practice and improve themselves.)</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EB Garamond" w:cs="EB Garamond" w:eastAsia="EB Garamond" w:hAnsi="EB Garamond"/>
          <w:i w:val="0"/>
          <w:smallCaps w:val="0"/>
          <w:strike w:val="0"/>
          <w:color w:val="000000"/>
          <w:sz w:val="24"/>
          <w:szCs w:val="24"/>
          <w:u w:val="none"/>
          <w:vertAlign w:val="baseline"/>
        </w:rPr>
      </w:pPr>
      <w:r w:rsidDel="00000000" w:rsidR="00000000" w:rsidRPr="00000000">
        <w:rPr>
          <w:rFonts w:ascii="EB Garamond" w:cs="EB Garamond" w:eastAsia="EB Garamond" w:hAnsi="EB Garamond"/>
          <w:i w:val="0"/>
          <w:smallCaps w:val="0"/>
          <w:strike w:val="0"/>
          <w:color w:val="000000"/>
          <w:sz w:val="24"/>
          <w:szCs w:val="24"/>
          <w:u w:val="none"/>
          <w:vertAlign w:val="baseline"/>
          <w:rtl w:val="0"/>
        </w:rPr>
        <w:t xml:space="preserve">Popular topics for Moot Court Competitions often revolve around civil law or business law, as these areas cover fundamental legal principles that are broadly applicable and essential for every legal professional to understand. Organi</w:t>
      </w:r>
      <w:r w:rsidDel="00000000" w:rsidR="00000000" w:rsidRPr="00000000">
        <w:rPr>
          <w:rFonts w:ascii="EB Garamond" w:cs="EB Garamond" w:eastAsia="EB Garamond" w:hAnsi="EB Garamond"/>
          <w:sz w:val="24"/>
          <w:szCs w:val="24"/>
          <w:rtl w:val="0"/>
        </w:rPr>
        <w:t xml:space="preserve">s</w:t>
      </w:r>
      <w:r w:rsidDel="00000000" w:rsidR="00000000" w:rsidRPr="00000000">
        <w:rPr>
          <w:rFonts w:ascii="EB Garamond" w:cs="EB Garamond" w:eastAsia="EB Garamond" w:hAnsi="EB Garamond"/>
          <w:i w:val="0"/>
          <w:smallCaps w:val="0"/>
          <w:strike w:val="0"/>
          <w:color w:val="000000"/>
          <w:sz w:val="24"/>
          <w:szCs w:val="24"/>
          <w:u w:val="none"/>
          <w:vertAlign w:val="baseline"/>
          <w:rtl w:val="0"/>
        </w:rPr>
        <w:t xml:space="preserve">ing a Moot Court on one of these topics is likely to attract significant participation due to their relevance and accessibility.</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EB Garamond" w:cs="EB Garamond" w:eastAsia="EB Garamond" w:hAnsi="EB Garamond"/>
          <w:color w:val="000000"/>
          <w:sz w:val="24"/>
          <w:szCs w:val="24"/>
        </w:rPr>
      </w:pPr>
      <w:r w:rsidDel="00000000" w:rsidR="00000000" w:rsidRPr="00000000">
        <w:rPr>
          <w:rFonts w:ascii="EB Garamond" w:cs="EB Garamond" w:eastAsia="EB Garamond" w:hAnsi="EB Garamond"/>
          <w:i w:val="0"/>
          <w:smallCaps w:val="0"/>
          <w:strike w:val="0"/>
          <w:color w:val="000000"/>
          <w:sz w:val="24"/>
          <w:szCs w:val="24"/>
          <w:u w:val="none"/>
          <w:vertAlign w:val="baseline"/>
          <w:rtl w:val="0"/>
        </w:rPr>
        <w:t xml:space="preserve">Additionally, competitions can explore speciali</w:t>
      </w:r>
      <w:r w:rsidDel="00000000" w:rsidR="00000000" w:rsidRPr="00000000">
        <w:rPr>
          <w:rFonts w:ascii="EB Garamond" w:cs="EB Garamond" w:eastAsia="EB Garamond" w:hAnsi="EB Garamond"/>
          <w:sz w:val="24"/>
          <w:szCs w:val="24"/>
          <w:rtl w:val="0"/>
        </w:rPr>
        <w:t xml:space="preserve">s</w:t>
      </w:r>
      <w:r w:rsidDel="00000000" w:rsidR="00000000" w:rsidRPr="00000000">
        <w:rPr>
          <w:rFonts w:ascii="EB Garamond" w:cs="EB Garamond" w:eastAsia="EB Garamond" w:hAnsi="EB Garamond"/>
          <w:i w:val="0"/>
          <w:smallCaps w:val="0"/>
          <w:strike w:val="0"/>
          <w:color w:val="000000"/>
          <w:sz w:val="24"/>
          <w:szCs w:val="24"/>
          <w:u w:val="none"/>
          <w:vertAlign w:val="baseline"/>
          <w:rtl w:val="0"/>
        </w:rPr>
        <w:t xml:space="preserve">ed and contemporary legal fields to engage students with pressing issues. Topics such as criminal law, international human rights law, commercial law, or arbitration and dispute resolution can provide participants with valuable insights into critical areas of practice. These fields are not only academically enriching but also align with the skills and knowledge sought by modern legal professionals. Tailoring the topic to current global challenges or emerging legal trends can further increase interest and participation.</w:t>
      </w:r>
      <w:r w:rsidDel="00000000" w:rsidR="00000000" w:rsidRPr="00000000">
        <w:rPr>
          <w:rtl w:val="0"/>
        </w:rPr>
      </w:r>
    </w:p>
    <w:p w:rsidR="00000000" w:rsidDel="00000000" w:rsidP="00000000" w:rsidRDefault="00000000" w:rsidRPr="00000000" w14:paraId="00000011">
      <w:pPr>
        <w:spacing w:after="0" w:line="276"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Participants</w:t>
      </w:r>
    </w:p>
    <w:p w:rsidR="00000000" w:rsidDel="00000000" w:rsidP="00000000" w:rsidRDefault="00000000" w:rsidRPr="00000000" w14:paraId="00000012">
      <w:pPr>
        <w:spacing w:after="200" w:line="276" w:lineRule="auto"/>
        <w:jc w:val="both"/>
        <w:rPr>
          <w:rFonts w:ascii="EB Garamond" w:cs="EB Garamond" w:eastAsia="EB Garamond" w:hAnsi="EB Garamond"/>
          <w:i w:val="1"/>
          <w:sz w:val="24"/>
          <w:szCs w:val="24"/>
        </w:rPr>
      </w:pPr>
      <w:r w:rsidDel="00000000" w:rsidR="00000000" w:rsidRPr="00000000">
        <w:rPr>
          <w:rFonts w:ascii="EB Garamond" w:cs="EB Garamond" w:eastAsia="EB Garamond" w:hAnsi="EB Garamond"/>
          <w:i w:val="1"/>
          <w:sz w:val="24"/>
          <w:szCs w:val="24"/>
          <w:rtl w:val="0"/>
        </w:rPr>
        <w:t xml:space="preserve">(Say something about last year's edition.)</w:t>
      </w:r>
    </w:p>
    <w:p w:rsidR="00000000" w:rsidDel="00000000" w:rsidP="00000000" w:rsidRDefault="00000000" w:rsidRPr="00000000" w14:paraId="00000013">
      <w:pPr>
        <w:spacing w:after="200" w:line="276" w:lineRule="auto"/>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I.e.: Last year, ELSA XXX had 18 teams, so we expect this year it will be similar. The students are from every </w:t>
      </w:r>
      <w:r w:rsidDel="00000000" w:rsidR="00000000" w:rsidRPr="00000000">
        <w:rPr>
          <w:rFonts w:ascii="EB Garamond" w:cs="EB Garamond" w:eastAsia="EB Garamond" w:hAnsi="EB Garamond"/>
          <w:sz w:val="24"/>
          <w:szCs w:val="24"/>
          <w:rtl w:val="0"/>
        </w:rPr>
        <w:t xml:space="preserve">law faculty across the country. The final round is open for all law students so everybody can attend the competition as a spectator, which would give your law firm a lot of visibility..</w:t>
      </w:r>
    </w:p>
    <w:p w:rsidR="00000000" w:rsidDel="00000000" w:rsidP="00000000" w:rsidRDefault="00000000" w:rsidRPr="00000000" w14:paraId="00000014">
      <w:pPr>
        <w:spacing w:after="200" w:line="276" w:lineRule="auto"/>
        <w:jc w:val="both"/>
        <w:rPr>
          <w:rFonts w:ascii="EB Garamond" w:cs="EB Garamond" w:eastAsia="EB Garamond" w:hAnsi="EB Garamond"/>
          <w:b w:val="1"/>
          <w:sz w:val="24"/>
          <w:szCs w:val="24"/>
        </w:rPr>
      </w:pPr>
      <w:r w:rsidDel="00000000" w:rsidR="00000000" w:rsidRPr="00000000">
        <w:rPr>
          <w:rtl w:val="0"/>
        </w:rPr>
      </w:r>
    </w:p>
    <w:p w:rsidR="00000000" w:rsidDel="00000000" w:rsidP="00000000" w:rsidRDefault="00000000" w:rsidRPr="00000000" w14:paraId="00000015">
      <w:pPr>
        <w:spacing w:after="200" w:line="276"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Organising Committee</w:t>
      </w:r>
    </w:p>
    <w:p w:rsidR="00000000" w:rsidDel="00000000" w:rsidP="00000000" w:rsidRDefault="00000000" w:rsidRPr="00000000" w14:paraId="00000016">
      <w:pPr>
        <w:spacing w:after="200" w:line="276"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sz w:val="24"/>
          <w:szCs w:val="24"/>
          <w:rtl w:val="0"/>
        </w:rPr>
        <w:t xml:space="preserve">The </w:t>
      </w:r>
      <w:r w:rsidDel="00000000" w:rsidR="00000000" w:rsidRPr="00000000">
        <w:rPr>
          <w:rFonts w:ascii="EB Garamond" w:cs="EB Garamond" w:eastAsia="EB Garamond" w:hAnsi="EB Garamond"/>
          <w:sz w:val="24"/>
          <w:szCs w:val="24"/>
          <w:rtl w:val="0"/>
        </w:rPr>
        <w:t xml:space="preserve">Organising Committee (ELSA members, OC) is responsible for organising the competition and </w:t>
      </w:r>
      <w:r w:rsidDel="00000000" w:rsidR="00000000" w:rsidRPr="00000000">
        <w:rPr>
          <w:rFonts w:ascii="EB Garamond" w:cs="EB Garamond" w:eastAsia="EB Garamond" w:hAnsi="EB Garamond"/>
          <w:sz w:val="24"/>
          <w:szCs w:val="24"/>
          <w:rtl w:val="0"/>
        </w:rPr>
        <w:t xml:space="preserve">creating</w:t>
      </w:r>
      <w:r w:rsidDel="00000000" w:rsidR="00000000" w:rsidRPr="00000000">
        <w:rPr>
          <w:rFonts w:ascii="EB Garamond" w:cs="EB Garamond" w:eastAsia="EB Garamond" w:hAnsi="EB Garamond"/>
          <w:sz w:val="24"/>
          <w:szCs w:val="24"/>
          <w:rtl w:val="0"/>
        </w:rPr>
        <w:t xml:space="preserve"> rules. The OC prepares promotion materials, tailored</w:t>
      </w:r>
      <w:r w:rsidDel="00000000" w:rsidR="00000000" w:rsidRPr="00000000">
        <w:rPr>
          <w:rFonts w:ascii="EB Garamond" w:cs="EB Garamond" w:eastAsia="EB Garamond" w:hAnsi="EB Garamond"/>
          <w:sz w:val="24"/>
          <w:szCs w:val="24"/>
          <w:rtl w:val="0"/>
        </w:rPr>
        <w:t xml:space="preserve"> marketing kits of the MCC</w:t>
      </w:r>
      <w:r w:rsidDel="00000000" w:rsidR="00000000" w:rsidRPr="00000000">
        <w:rPr>
          <w:rFonts w:ascii="EB Garamond" w:cs="EB Garamond" w:eastAsia="EB Garamond" w:hAnsi="EB Garamond"/>
          <w:sz w:val="24"/>
          <w:szCs w:val="24"/>
          <w:rtl w:val="0"/>
        </w:rPr>
        <w:t xml:space="preserve">., articles and some promotional </w:t>
      </w:r>
      <w:r w:rsidDel="00000000" w:rsidR="00000000" w:rsidRPr="00000000">
        <w:rPr>
          <w:rFonts w:ascii="EB Garamond" w:cs="EB Garamond" w:eastAsia="EB Garamond" w:hAnsi="EB Garamond"/>
          <w:sz w:val="24"/>
          <w:szCs w:val="24"/>
          <w:rtl w:val="0"/>
        </w:rPr>
        <w:t xml:space="preserve">videos</w:t>
      </w:r>
      <w:r w:rsidDel="00000000" w:rsidR="00000000" w:rsidRPr="00000000">
        <w:rPr>
          <w:rFonts w:ascii="EB Garamond" w:cs="EB Garamond" w:eastAsia="EB Garamond" w:hAnsi="EB Garamond"/>
          <w:sz w:val="24"/>
          <w:szCs w:val="24"/>
          <w:rtl w:val="0"/>
        </w:rPr>
        <w:t xml:space="preserve">. Also, the OC promotes </w:t>
      </w:r>
      <w:r w:rsidDel="00000000" w:rsidR="00000000" w:rsidRPr="00000000">
        <w:rPr>
          <w:rFonts w:ascii="EB Garamond" w:cs="EB Garamond" w:eastAsia="EB Garamond" w:hAnsi="EB Garamond"/>
          <w:sz w:val="24"/>
          <w:szCs w:val="24"/>
          <w:rtl w:val="0"/>
        </w:rPr>
        <w:t xml:space="preserve">partners</w:t>
      </w:r>
      <w:r w:rsidDel="00000000" w:rsidR="00000000" w:rsidRPr="00000000">
        <w:rPr>
          <w:rFonts w:ascii="EB Garamond" w:cs="EB Garamond" w:eastAsia="EB Garamond" w:hAnsi="EB Garamond"/>
          <w:sz w:val="24"/>
          <w:szCs w:val="24"/>
          <w:rtl w:val="0"/>
        </w:rPr>
        <w:t xml:space="preserve"> on the ELSA XXX website and also on Social Media. ELSA XXX is also responsible for communication with </w:t>
      </w:r>
      <w:r w:rsidDel="00000000" w:rsidR="00000000" w:rsidRPr="00000000">
        <w:rPr>
          <w:rFonts w:ascii="EB Garamond" w:cs="EB Garamond" w:eastAsia="EB Garamond" w:hAnsi="EB Garamond"/>
          <w:sz w:val="24"/>
          <w:szCs w:val="24"/>
          <w:rtl w:val="0"/>
        </w:rPr>
        <w:t xml:space="preserve">partners</w:t>
      </w:r>
      <w:r w:rsidDel="00000000" w:rsidR="00000000" w:rsidRPr="00000000">
        <w:rPr>
          <w:rFonts w:ascii="EB Garamond" w:cs="EB Garamond" w:eastAsia="EB Garamond" w:hAnsi="EB Garamond"/>
          <w:sz w:val="24"/>
          <w:szCs w:val="24"/>
          <w:rtl w:val="0"/>
        </w:rPr>
        <w:t xml:space="preserve"> and participants, coffee breaks, attractive awards for winners and feedback.</w:t>
      </w:r>
      <w:r w:rsidDel="00000000" w:rsidR="00000000" w:rsidRPr="00000000">
        <w:rPr>
          <w:rtl w:val="0"/>
        </w:rPr>
      </w:r>
    </w:p>
    <w:p w:rsidR="00000000" w:rsidDel="00000000" w:rsidP="00000000" w:rsidRDefault="00000000" w:rsidRPr="00000000" w14:paraId="00000017">
      <w:pPr>
        <w:spacing w:after="200" w:line="276" w:lineRule="auto"/>
        <w:jc w:val="both"/>
        <w:rPr>
          <w:rFonts w:ascii="EB Garamond" w:cs="EB Garamond" w:eastAsia="EB Garamond" w:hAnsi="EB Garamond"/>
          <w:b w:val="1"/>
          <w:color w:val="ff0000"/>
          <w:sz w:val="24"/>
          <w:szCs w:val="24"/>
        </w:rPr>
      </w:pPr>
      <w:r w:rsidDel="00000000" w:rsidR="00000000" w:rsidRPr="00000000">
        <w:rPr>
          <w:rFonts w:ascii="EB Garamond" w:cs="EB Garamond" w:eastAsia="EB Garamond" w:hAnsi="EB Garamond"/>
          <w:b w:val="1"/>
          <w:sz w:val="24"/>
          <w:szCs w:val="24"/>
          <w:rtl w:val="0"/>
        </w:rPr>
        <w:t xml:space="preserve">Academic Board or Academic Partner</w:t>
      </w:r>
      <w:r w:rsidDel="00000000" w:rsidR="00000000" w:rsidRPr="00000000">
        <w:rPr>
          <w:rtl w:val="0"/>
        </w:rPr>
      </w:r>
    </w:p>
    <w:p w:rsidR="00000000" w:rsidDel="00000000" w:rsidP="00000000" w:rsidRDefault="00000000" w:rsidRPr="00000000" w14:paraId="00000018">
      <w:pPr>
        <w:spacing w:after="200" w:line="276"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sz w:val="24"/>
          <w:szCs w:val="24"/>
          <w:rtl w:val="0"/>
        </w:rPr>
        <w:t xml:space="preserve">The Academic Board or Academic Partner</w:t>
      </w:r>
      <w:r w:rsidDel="00000000" w:rsidR="00000000" w:rsidRPr="00000000">
        <w:rPr>
          <w:rFonts w:ascii="EB Garamond" w:cs="EB Garamond" w:eastAsia="EB Garamond" w:hAnsi="EB Garamond"/>
          <w:color w:val="000000"/>
          <w:sz w:val="24"/>
          <w:szCs w:val="24"/>
          <w:rtl w:val="0"/>
        </w:rPr>
        <w:t xml:space="preserve"> is responsible for the preparation of the case of the competition, assesses the teams and announces the winner of the competition. The </w:t>
      </w:r>
      <w:r w:rsidDel="00000000" w:rsidR="00000000" w:rsidRPr="00000000">
        <w:rPr>
          <w:rFonts w:ascii="EB Garamond" w:cs="EB Garamond" w:eastAsia="EB Garamond" w:hAnsi="EB Garamond"/>
          <w:sz w:val="24"/>
          <w:szCs w:val="24"/>
          <w:rtl w:val="0"/>
        </w:rPr>
        <w:t xml:space="preserve">p</w:t>
      </w:r>
      <w:r w:rsidDel="00000000" w:rsidR="00000000" w:rsidRPr="00000000">
        <w:rPr>
          <w:rFonts w:ascii="EB Garamond" w:cs="EB Garamond" w:eastAsia="EB Garamond" w:hAnsi="EB Garamond"/>
          <w:color w:val="000000"/>
          <w:sz w:val="24"/>
          <w:szCs w:val="24"/>
          <w:rtl w:val="0"/>
        </w:rPr>
        <w:t xml:space="preserve">artner is also in charge of the court management, </w:t>
      </w:r>
      <w:r w:rsidDel="00000000" w:rsidR="00000000" w:rsidRPr="00000000">
        <w:rPr>
          <w:rFonts w:ascii="EB Garamond" w:cs="EB Garamond" w:eastAsia="EB Garamond" w:hAnsi="EB Garamond"/>
          <w:sz w:val="24"/>
          <w:szCs w:val="24"/>
          <w:rtl w:val="0"/>
        </w:rPr>
        <w:t xml:space="preserve">and </w:t>
      </w:r>
      <w:r w:rsidDel="00000000" w:rsidR="00000000" w:rsidRPr="00000000">
        <w:rPr>
          <w:rFonts w:ascii="EB Garamond" w:cs="EB Garamond" w:eastAsia="EB Garamond" w:hAnsi="EB Garamond"/>
          <w:color w:val="000000"/>
          <w:sz w:val="24"/>
          <w:szCs w:val="24"/>
          <w:rtl w:val="0"/>
        </w:rPr>
        <w:t xml:space="preserve">evaluation of the national oral round, together with the announcement of results and financial support for the competition, including a financial reward for the best teams.</w:t>
      </w:r>
      <w:r w:rsidDel="00000000" w:rsidR="00000000" w:rsidRPr="00000000">
        <w:rPr>
          <w:rtl w:val="0"/>
        </w:rPr>
      </w:r>
    </w:p>
    <w:p w:rsidR="00000000" w:rsidDel="00000000" w:rsidP="00000000" w:rsidRDefault="00000000" w:rsidRPr="00000000" w14:paraId="00000019">
      <w:pPr>
        <w:spacing w:after="200" w:line="276"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Why is it attractive to become our </w:t>
      </w:r>
      <w:r w:rsidDel="00000000" w:rsidR="00000000" w:rsidRPr="00000000">
        <w:rPr>
          <w:rFonts w:ascii="EB Garamond" w:cs="EB Garamond" w:eastAsia="EB Garamond" w:hAnsi="EB Garamond"/>
          <w:b w:val="1"/>
          <w:sz w:val="24"/>
          <w:szCs w:val="24"/>
          <w:rtl w:val="0"/>
        </w:rPr>
        <w:t xml:space="preserve">project partner?</w:t>
      </w:r>
    </w:p>
    <w:p w:rsidR="00000000" w:rsidDel="00000000" w:rsidP="00000000" w:rsidRDefault="00000000" w:rsidRPr="00000000" w14:paraId="0000001A">
      <w:pPr>
        <w:spacing w:after="200" w:line="276"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sz w:val="24"/>
          <w:szCs w:val="24"/>
          <w:rtl w:val="0"/>
        </w:rPr>
        <w:t xml:space="preserve">The c</w:t>
      </w:r>
      <w:r w:rsidDel="00000000" w:rsidR="00000000" w:rsidRPr="00000000">
        <w:rPr>
          <w:rFonts w:ascii="EB Garamond" w:cs="EB Garamond" w:eastAsia="EB Garamond" w:hAnsi="EB Garamond"/>
          <w:color w:val="000000"/>
          <w:sz w:val="24"/>
          <w:szCs w:val="24"/>
          <w:rtl w:val="0"/>
        </w:rPr>
        <w:t xml:space="preserve">ompetition is an amazing way how to </w:t>
      </w:r>
      <w:r w:rsidDel="00000000" w:rsidR="00000000" w:rsidRPr="00000000">
        <w:rPr>
          <w:rFonts w:ascii="EB Garamond" w:cs="EB Garamond" w:eastAsia="EB Garamond" w:hAnsi="EB Garamond"/>
          <w:sz w:val="24"/>
          <w:szCs w:val="24"/>
          <w:rtl w:val="0"/>
        </w:rPr>
        <w:t xml:space="preserve">increase the visibility of</w:t>
      </w:r>
      <w:r w:rsidDel="00000000" w:rsidR="00000000" w:rsidRPr="00000000">
        <w:rPr>
          <w:rFonts w:ascii="EB Garamond" w:cs="EB Garamond" w:eastAsia="EB Garamond" w:hAnsi="EB Garamond"/>
          <w:color w:val="000000"/>
          <w:sz w:val="24"/>
          <w:szCs w:val="24"/>
          <w:rtl w:val="0"/>
        </w:rPr>
        <w:t xml:space="preserve"> your law firm. Thanks to the competition, you have the opportunity to get acquainted with skilled students, who migh</w:t>
      </w:r>
      <w:r w:rsidDel="00000000" w:rsidR="00000000" w:rsidRPr="00000000">
        <w:rPr>
          <w:rFonts w:ascii="EB Garamond" w:cs="EB Garamond" w:eastAsia="EB Garamond" w:hAnsi="EB Garamond"/>
          <w:sz w:val="24"/>
          <w:szCs w:val="24"/>
          <w:rtl w:val="0"/>
        </w:rPr>
        <w:t xml:space="preserve">t even be potential interns in your firm</w:t>
      </w:r>
      <w:r w:rsidDel="00000000" w:rsidR="00000000" w:rsidRPr="00000000">
        <w:rPr>
          <w:rFonts w:ascii="EB Garamond" w:cs="EB Garamond" w:eastAsia="EB Garamond" w:hAnsi="EB Garamond"/>
          <w:color w:val="000000"/>
          <w:sz w:val="24"/>
          <w:szCs w:val="24"/>
          <w:rtl w:val="0"/>
        </w:rPr>
        <w:t xml:space="preserve">. Your law firm will receive recognition amongst students, giving you the </w:t>
      </w:r>
      <w:r w:rsidDel="00000000" w:rsidR="00000000" w:rsidRPr="00000000">
        <w:rPr>
          <w:rFonts w:ascii="EB Garamond" w:cs="EB Garamond" w:eastAsia="EB Garamond" w:hAnsi="EB Garamond"/>
          <w:sz w:val="24"/>
          <w:szCs w:val="24"/>
          <w:rtl w:val="0"/>
        </w:rPr>
        <w:t xml:space="preserve">chance to directly promote your opportunities to them</w:t>
      </w:r>
      <w:r w:rsidDel="00000000" w:rsidR="00000000" w:rsidRPr="00000000">
        <w:rPr>
          <w:rFonts w:ascii="EB Garamond" w:cs="EB Garamond" w:eastAsia="EB Garamond" w:hAnsi="EB Garamond"/>
          <w:color w:val="000000"/>
          <w:sz w:val="24"/>
          <w:szCs w:val="24"/>
          <w:rtl w:val="0"/>
        </w:rPr>
        <w:t xml:space="preserve">.</w:t>
      </w:r>
      <w:r w:rsidDel="00000000" w:rsidR="00000000" w:rsidRPr="00000000">
        <w:rPr>
          <w:rFonts w:ascii="EB Garamond" w:cs="EB Garamond" w:eastAsia="EB Garamond" w:hAnsi="EB Garamond"/>
          <w:sz w:val="24"/>
          <w:szCs w:val="24"/>
          <w:rtl w:val="0"/>
        </w:rPr>
        <w:t xml:space="preserve"> </w:t>
      </w:r>
      <w:r w:rsidDel="00000000" w:rsidR="00000000" w:rsidRPr="00000000">
        <w:rPr>
          <w:rFonts w:ascii="EB Garamond" w:cs="EB Garamond" w:eastAsia="EB Garamond" w:hAnsi="EB Garamond"/>
          <w:color w:val="000000"/>
          <w:sz w:val="24"/>
          <w:szCs w:val="24"/>
          <w:rtl w:val="0"/>
        </w:rPr>
        <w:t xml:space="preserve">Also, if you have </w:t>
      </w:r>
      <w:r w:rsidDel="00000000" w:rsidR="00000000" w:rsidRPr="00000000">
        <w:rPr>
          <w:rFonts w:ascii="EB Garamond" w:cs="EB Garamond" w:eastAsia="EB Garamond" w:hAnsi="EB Garamond"/>
          <w:sz w:val="24"/>
          <w:szCs w:val="24"/>
          <w:rtl w:val="0"/>
        </w:rPr>
        <w:t xml:space="preserve">a</w:t>
      </w:r>
      <w:r w:rsidDel="00000000" w:rsidR="00000000" w:rsidRPr="00000000">
        <w:rPr>
          <w:rFonts w:ascii="EB Garamond" w:cs="EB Garamond" w:eastAsia="EB Garamond" w:hAnsi="EB Garamond"/>
          <w:color w:val="000000"/>
          <w:sz w:val="24"/>
          <w:szCs w:val="24"/>
          <w:rtl w:val="0"/>
        </w:rPr>
        <w:t xml:space="preserve"> difficult case and need some new arguments before the trial, it could be </w:t>
      </w:r>
      <w:r w:rsidDel="00000000" w:rsidR="00000000" w:rsidRPr="00000000">
        <w:rPr>
          <w:rFonts w:ascii="EB Garamond" w:cs="EB Garamond" w:eastAsia="EB Garamond" w:hAnsi="EB Garamond"/>
          <w:sz w:val="24"/>
          <w:szCs w:val="24"/>
          <w:rtl w:val="0"/>
        </w:rPr>
        <w:t xml:space="preserve">an interesting</w:t>
      </w:r>
      <w:r w:rsidDel="00000000" w:rsidR="00000000" w:rsidRPr="00000000">
        <w:rPr>
          <w:rFonts w:ascii="EB Garamond" w:cs="EB Garamond" w:eastAsia="EB Garamond" w:hAnsi="EB Garamond"/>
          <w:color w:val="000000"/>
          <w:sz w:val="24"/>
          <w:szCs w:val="24"/>
          <w:rtl w:val="0"/>
        </w:rPr>
        <w:t xml:space="preserve"> inspiration and opportunity for your law firm.</w:t>
      </w:r>
      <w:r w:rsidDel="00000000" w:rsidR="00000000" w:rsidRPr="00000000">
        <w:rPr>
          <w:rtl w:val="0"/>
        </w:rPr>
      </w:r>
    </w:p>
    <w:p w:rsidR="00000000" w:rsidDel="00000000" w:rsidP="00000000" w:rsidRDefault="00000000" w:rsidRPr="00000000" w14:paraId="0000001B">
      <w:pPr>
        <w:spacing w:after="200" w:line="276"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Timeline</w:t>
      </w:r>
    </w:p>
    <w:p w:rsidR="00000000" w:rsidDel="00000000" w:rsidP="00000000" w:rsidRDefault="00000000" w:rsidRPr="00000000" w14:paraId="0000001C">
      <w:pPr>
        <w:tabs>
          <w:tab w:val="left" w:leader="none" w:pos="2127"/>
        </w:tabs>
        <w:spacing w:after="200" w:line="276" w:lineRule="auto"/>
        <w:jc w:val="both"/>
        <w:rPr>
          <w:rFonts w:ascii="EB Garamond" w:cs="EB Garamond" w:eastAsia="EB Garamond" w:hAnsi="EB Garamond"/>
          <w:b w:val="1"/>
          <w:color w:val="000000"/>
          <w:sz w:val="24"/>
          <w:szCs w:val="24"/>
        </w:rPr>
      </w:pPr>
      <w:r w:rsidDel="00000000" w:rsidR="00000000" w:rsidRPr="00000000">
        <w:rPr>
          <w:rFonts w:ascii="EB Garamond" w:cs="EB Garamond" w:eastAsia="EB Garamond" w:hAnsi="EB Garamond"/>
          <w:b w:val="1"/>
          <w:color w:val="000000"/>
          <w:sz w:val="24"/>
          <w:szCs w:val="24"/>
          <w:rtl w:val="0"/>
        </w:rPr>
        <w:t xml:space="preserve">XXX</w:t>
        <w:tab/>
      </w:r>
      <w:r w:rsidDel="00000000" w:rsidR="00000000" w:rsidRPr="00000000">
        <w:rPr>
          <w:rFonts w:ascii="EB Garamond" w:cs="EB Garamond" w:eastAsia="EB Garamond" w:hAnsi="EB Garamond"/>
          <w:color w:val="000000"/>
          <w:sz w:val="24"/>
          <w:szCs w:val="24"/>
          <w:rtl w:val="0"/>
        </w:rPr>
        <w:t xml:space="preserve">Preparation of the promotion materials</w:t>
      </w:r>
      <w:r w:rsidDel="00000000" w:rsidR="00000000" w:rsidRPr="00000000">
        <w:rPr>
          <w:rtl w:val="0"/>
        </w:rPr>
      </w:r>
    </w:p>
    <w:p w:rsidR="00000000" w:rsidDel="00000000" w:rsidP="00000000" w:rsidRDefault="00000000" w:rsidRPr="00000000" w14:paraId="0000001D">
      <w:pPr>
        <w:tabs>
          <w:tab w:val="left" w:leader="none" w:pos="2127"/>
        </w:tabs>
        <w:spacing w:after="200" w:line="276" w:lineRule="auto"/>
        <w:jc w:val="both"/>
        <w:rPr>
          <w:rFonts w:ascii="EB Garamond" w:cs="EB Garamond" w:eastAsia="EB Garamond" w:hAnsi="EB Garamond"/>
          <w:color w:val="000000"/>
          <w:sz w:val="24"/>
          <w:szCs w:val="24"/>
        </w:rPr>
      </w:pPr>
      <w:r w:rsidDel="00000000" w:rsidR="00000000" w:rsidRPr="00000000">
        <w:rPr>
          <w:rFonts w:ascii="EB Garamond" w:cs="EB Garamond" w:eastAsia="EB Garamond" w:hAnsi="EB Garamond"/>
          <w:b w:val="1"/>
          <w:color w:val="000000"/>
          <w:sz w:val="24"/>
          <w:szCs w:val="24"/>
          <w:rtl w:val="0"/>
        </w:rPr>
        <w:t xml:space="preserve">XXX </w:t>
        <w:tab/>
      </w:r>
      <w:r w:rsidDel="00000000" w:rsidR="00000000" w:rsidRPr="00000000">
        <w:rPr>
          <w:rFonts w:ascii="EB Garamond" w:cs="EB Garamond" w:eastAsia="EB Garamond" w:hAnsi="EB Garamond"/>
          <w:color w:val="000000"/>
          <w:sz w:val="24"/>
          <w:szCs w:val="24"/>
          <w:rtl w:val="0"/>
        </w:rPr>
        <w:t xml:space="preserve">Launch of the competition and promotion </w:t>
      </w:r>
    </w:p>
    <w:p w:rsidR="00000000" w:rsidDel="00000000" w:rsidP="00000000" w:rsidRDefault="00000000" w:rsidRPr="00000000" w14:paraId="0000001E">
      <w:pPr>
        <w:tabs>
          <w:tab w:val="left" w:leader="none" w:pos="2127"/>
        </w:tabs>
        <w:spacing w:after="200" w:line="276" w:lineRule="auto"/>
        <w:ind w:left="2127" w:hanging="2127"/>
        <w:jc w:val="both"/>
        <w:rPr>
          <w:rFonts w:ascii="EB Garamond" w:cs="EB Garamond" w:eastAsia="EB Garamond" w:hAnsi="EB Garamond"/>
          <w:color w:val="000000"/>
          <w:sz w:val="24"/>
          <w:szCs w:val="24"/>
        </w:rPr>
      </w:pPr>
      <w:r w:rsidDel="00000000" w:rsidR="00000000" w:rsidRPr="00000000">
        <w:rPr>
          <w:rFonts w:ascii="EB Garamond" w:cs="EB Garamond" w:eastAsia="EB Garamond" w:hAnsi="EB Garamond"/>
          <w:b w:val="1"/>
          <w:color w:val="000000"/>
          <w:sz w:val="24"/>
          <w:szCs w:val="24"/>
          <w:rtl w:val="0"/>
        </w:rPr>
        <w:t xml:space="preserve">XXX</w:t>
        <w:tab/>
      </w:r>
      <w:r w:rsidDel="00000000" w:rsidR="00000000" w:rsidRPr="00000000">
        <w:rPr>
          <w:rFonts w:ascii="EB Garamond" w:cs="EB Garamond" w:eastAsia="EB Garamond" w:hAnsi="EB Garamond"/>
          <w:color w:val="000000"/>
          <w:sz w:val="24"/>
          <w:szCs w:val="24"/>
          <w:rtl w:val="0"/>
        </w:rPr>
        <w:t xml:space="preserve">Deadline for clarification questions about the case</w:t>
      </w:r>
    </w:p>
    <w:p w:rsidR="00000000" w:rsidDel="00000000" w:rsidP="00000000" w:rsidRDefault="00000000" w:rsidRPr="00000000" w14:paraId="0000001F">
      <w:pPr>
        <w:tabs>
          <w:tab w:val="left" w:leader="none" w:pos="2127"/>
        </w:tabs>
        <w:spacing w:after="200" w:line="276" w:lineRule="auto"/>
        <w:ind w:left="2127" w:hanging="2127"/>
        <w:jc w:val="both"/>
        <w:rPr>
          <w:rFonts w:ascii="EB Garamond" w:cs="EB Garamond" w:eastAsia="EB Garamond" w:hAnsi="EB Garamond"/>
          <w:color w:val="000000"/>
          <w:sz w:val="24"/>
          <w:szCs w:val="24"/>
        </w:rPr>
      </w:pPr>
      <w:r w:rsidDel="00000000" w:rsidR="00000000" w:rsidRPr="00000000">
        <w:rPr>
          <w:rFonts w:ascii="EB Garamond" w:cs="EB Garamond" w:eastAsia="EB Garamond" w:hAnsi="EB Garamond"/>
          <w:b w:val="1"/>
          <w:color w:val="000000"/>
          <w:sz w:val="24"/>
          <w:szCs w:val="24"/>
          <w:rtl w:val="0"/>
        </w:rPr>
        <w:t xml:space="preserve">XXX</w:t>
        <w:tab/>
      </w:r>
      <w:r w:rsidDel="00000000" w:rsidR="00000000" w:rsidRPr="00000000">
        <w:rPr>
          <w:rFonts w:ascii="EB Garamond" w:cs="EB Garamond" w:eastAsia="EB Garamond" w:hAnsi="EB Garamond"/>
          <w:color w:val="000000"/>
          <w:sz w:val="24"/>
          <w:szCs w:val="24"/>
          <w:rtl w:val="0"/>
        </w:rPr>
        <w:t xml:space="preserve">Deadline for sending answers to questions</w:t>
      </w:r>
    </w:p>
    <w:p w:rsidR="00000000" w:rsidDel="00000000" w:rsidP="00000000" w:rsidRDefault="00000000" w:rsidRPr="00000000" w14:paraId="00000020">
      <w:pPr>
        <w:tabs>
          <w:tab w:val="left" w:leader="none" w:pos="2127"/>
        </w:tabs>
        <w:spacing w:after="200" w:line="276" w:lineRule="auto"/>
        <w:ind w:left="2127" w:hanging="2127"/>
        <w:jc w:val="both"/>
        <w:rPr>
          <w:rFonts w:ascii="EB Garamond" w:cs="EB Garamond" w:eastAsia="EB Garamond" w:hAnsi="EB Garamond"/>
          <w:color w:val="000000"/>
          <w:sz w:val="24"/>
          <w:szCs w:val="24"/>
        </w:rPr>
      </w:pPr>
      <w:r w:rsidDel="00000000" w:rsidR="00000000" w:rsidRPr="00000000">
        <w:rPr>
          <w:rFonts w:ascii="EB Garamond" w:cs="EB Garamond" w:eastAsia="EB Garamond" w:hAnsi="EB Garamond"/>
          <w:b w:val="1"/>
          <w:color w:val="000000"/>
          <w:sz w:val="24"/>
          <w:szCs w:val="24"/>
          <w:rtl w:val="0"/>
        </w:rPr>
        <w:t xml:space="preserve">XXX</w:t>
        <w:tab/>
      </w:r>
      <w:r w:rsidDel="00000000" w:rsidR="00000000" w:rsidRPr="00000000">
        <w:rPr>
          <w:rFonts w:ascii="EB Garamond" w:cs="EB Garamond" w:eastAsia="EB Garamond" w:hAnsi="EB Garamond"/>
          <w:color w:val="000000"/>
          <w:sz w:val="24"/>
          <w:szCs w:val="24"/>
          <w:rtl w:val="0"/>
        </w:rPr>
        <w:t xml:space="preserve">Deadline for sending team’s applications and action</w:t>
      </w:r>
    </w:p>
    <w:p w:rsidR="00000000" w:rsidDel="00000000" w:rsidP="00000000" w:rsidRDefault="00000000" w:rsidRPr="00000000" w14:paraId="00000021">
      <w:pPr>
        <w:tabs>
          <w:tab w:val="left" w:leader="none" w:pos="2127"/>
        </w:tabs>
        <w:spacing w:after="200" w:line="276"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color w:val="000000"/>
          <w:sz w:val="24"/>
          <w:szCs w:val="24"/>
          <w:rtl w:val="0"/>
        </w:rPr>
        <w:t xml:space="preserve">XXX</w:t>
        <w:tab/>
      </w:r>
      <w:r w:rsidDel="00000000" w:rsidR="00000000" w:rsidRPr="00000000">
        <w:rPr>
          <w:rFonts w:ascii="EB Garamond" w:cs="EB Garamond" w:eastAsia="EB Garamond" w:hAnsi="EB Garamond"/>
          <w:color w:val="000000"/>
          <w:sz w:val="24"/>
          <w:szCs w:val="24"/>
          <w:rtl w:val="0"/>
        </w:rPr>
        <w:t xml:space="preserve">Evaluation and selection of </w:t>
      </w:r>
      <w:r w:rsidDel="00000000" w:rsidR="00000000" w:rsidRPr="00000000">
        <w:rPr>
          <w:rFonts w:ascii="EB Garamond" w:cs="EB Garamond" w:eastAsia="EB Garamond" w:hAnsi="EB Garamond"/>
          <w:sz w:val="24"/>
          <w:szCs w:val="24"/>
          <w:rtl w:val="0"/>
        </w:rPr>
        <w:t xml:space="preserve">the </w:t>
      </w:r>
      <w:r w:rsidDel="00000000" w:rsidR="00000000" w:rsidRPr="00000000">
        <w:rPr>
          <w:rFonts w:ascii="EB Garamond" w:cs="EB Garamond" w:eastAsia="EB Garamond" w:hAnsi="EB Garamond"/>
          <w:sz w:val="24"/>
          <w:szCs w:val="24"/>
          <w:rtl w:val="0"/>
        </w:rPr>
        <w:t xml:space="preserve">X</w:t>
      </w:r>
      <w:r w:rsidDel="00000000" w:rsidR="00000000" w:rsidRPr="00000000">
        <w:rPr>
          <w:rFonts w:ascii="EB Garamond" w:cs="EB Garamond" w:eastAsia="EB Garamond" w:hAnsi="EB Garamond"/>
          <w:sz w:val="24"/>
          <w:szCs w:val="24"/>
          <w:rtl w:val="0"/>
        </w:rPr>
        <w:t xml:space="preserve"> best teams</w:t>
      </w:r>
      <w:r w:rsidDel="00000000" w:rsidR="00000000" w:rsidRPr="00000000">
        <w:rPr>
          <w:rtl w:val="0"/>
        </w:rPr>
      </w:r>
    </w:p>
    <w:p w:rsidR="00000000" w:rsidDel="00000000" w:rsidP="00000000" w:rsidRDefault="00000000" w:rsidRPr="00000000" w14:paraId="00000022">
      <w:pPr>
        <w:tabs>
          <w:tab w:val="left" w:leader="none" w:pos="2127"/>
        </w:tabs>
        <w:spacing w:after="200" w:line="276"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XXX</w:t>
        <w:tab/>
      </w:r>
      <w:r w:rsidDel="00000000" w:rsidR="00000000" w:rsidRPr="00000000">
        <w:rPr>
          <w:rFonts w:ascii="EB Garamond" w:cs="EB Garamond" w:eastAsia="EB Garamond" w:hAnsi="EB Garamond"/>
          <w:sz w:val="24"/>
          <w:szCs w:val="24"/>
          <w:rtl w:val="0"/>
        </w:rPr>
        <w:t xml:space="preserve">Deadline for sending </w:t>
      </w:r>
      <w:r w:rsidDel="00000000" w:rsidR="00000000" w:rsidRPr="00000000">
        <w:rPr>
          <w:rFonts w:ascii="EB Garamond" w:cs="EB Garamond" w:eastAsia="EB Garamond" w:hAnsi="EB Garamond"/>
          <w:i w:val="1"/>
          <w:sz w:val="24"/>
          <w:szCs w:val="24"/>
          <w:rtl w:val="0"/>
        </w:rPr>
        <w:t xml:space="preserve">Written Submission</w:t>
      </w:r>
      <w:r w:rsidDel="00000000" w:rsidR="00000000" w:rsidRPr="00000000">
        <w:rPr>
          <w:rFonts w:ascii="EB Garamond" w:cs="EB Garamond" w:eastAsia="EB Garamond" w:hAnsi="EB Garamond"/>
          <w:i w:val="1"/>
          <w:sz w:val="24"/>
          <w:szCs w:val="24"/>
          <w:rtl w:val="0"/>
        </w:rPr>
        <w:t xml:space="preserve">s</w:t>
      </w:r>
      <w:r w:rsidDel="00000000" w:rsidR="00000000" w:rsidRPr="00000000">
        <w:rPr>
          <w:rFonts w:ascii="EB Garamond" w:cs="EB Garamond" w:eastAsia="EB Garamond" w:hAnsi="EB Garamond"/>
          <w:i w:val="1"/>
          <w:sz w:val="24"/>
          <w:szCs w:val="24"/>
          <w:rtl w:val="0"/>
        </w:rPr>
        <w:t xml:space="preserve"> </w:t>
      </w:r>
      <w:r w:rsidDel="00000000" w:rsidR="00000000" w:rsidRPr="00000000">
        <w:rPr>
          <w:rtl w:val="0"/>
        </w:rPr>
      </w:r>
    </w:p>
    <w:p w:rsidR="00000000" w:rsidDel="00000000" w:rsidP="00000000" w:rsidRDefault="00000000" w:rsidRPr="00000000" w14:paraId="00000023">
      <w:pPr>
        <w:tabs>
          <w:tab w:val="left" w:leader="none" w:pos="2127"/>
        </w:tabs>
        <w:spacing w:after="200" w:line="276" w:lineRule="auto"/>
        <w:ind w:left="2127" w:hanging="2127"/>
        <w:jc w:val="both"/>
        <w:rPr>
          <w:rFonts w:ascii="EB Garamond" w:cs="EB Garamond" w:eastAsia="EB Garamond" w:hAnsi="EB Garamond"/>
          <w:sz w:val="24"/>
          <w:szCs w:val="24"/>
        </w:rPr>
      </w:pPr>
      <w:r w:rsidDel="00000000" w:rsidR="00000000" w:rsidRPr="00000000">
        <w:rPr>
          <w:rFonts w:ascii="EB Garamond" w:cs="EB Garamond" w:eastAsia="EB Garamond" w:hAnsi="EB Garamond"/>
          <w:b w:val="1"/>
          <w:sz w:val="24"/>
          <w:szCs w:val="24"/>
          <w:rtl w:val="0"/>
        </w:rPr>
        <w:t xml:space="preserve">XXX</w:t>
        <w:tab/>
      </w:r>
      <w:r w:rsidDel="00000000" w:rsidR="00000000" w:rsidRPr="00000000">
        <w:rPr>
          <w:rFonts w:ascii="EB Garamond" w:cs="EB Garamond" w:eastAsia="EB Garamond" w:hAnsi="EB Garamond"/>
          <w:sz w:val="24"/>
          <w:szCs w:val="24"/>
          <w:rtl w:val="0"/>
        </w:rPr>
        <w:t xml:space="preserve">Oral Final round for  </w:t>
      </w:r>
      <w:r w:rsidDel="00000000" w:rsidR="00000000" w:rsidRPr="00000000">
        <w:rPr>
          <w:rFonts w:ascii="EB Garamond" w:cs="EB Garamond" w:eastAsia="EB Garamond" w:hAnsi="EB Garamond"/>
          <w:sz w:val="24"/>
          <w:szCs w:val="24"/>
          <w:rtl w:val="0"/>
        </w:rPr>
        <w:t xml:space="preserve">X</w:t>
      </w:r>
      <w:r w:rsidDel="00000000" w:rsidR="00000000" w:rsidRPr="00000000">
        <w:rPr>
          <w:rFonts w:ascii="EB Garamond" w:cs="EB Garamond" w:eastAsia="EB Garamond" w:hAnsi="EB Garamond"/>
          <w:sz w:val="24"/>
          <w:szCs w:val="24"/>
          <w:rtl w:val="0"/>
        </w:rPr>
        <w:t xml:space="preserve"> best teams, winners, awards</w:t>
      </w:r>
    </w:p>
    <w:p w:rsidR="00000000" w:rsidDel="00000000" w:rsidP="00000000" w:rsidRDefault="00000000" w:rsidRPr="00000000" w14:paraId="00000024">
      <w:pPr>
        <w:tabs>
          <w:tab w:val="left" w:leader="none" w:pos="2127"/>
        </w:tabs>
        <w:spacing w:after="200" w:line="276" w:lineRule="auto"/>
        <w:ind w:left="2127" w:hanging="2127"/>
        <w:jc w:val="both"/>
        <w:rPr>
          <w:rFonts w:ascii="EB Garamond" w:cs="EB Garamond" w:eastAsia="EB Garamond" w:hAnsi="EB Garamond"/>
          <w:sz w:val="24"/>
          <w:szCs w:val="24"/>
        </w:rPr>
      </w:pPr>
      <w:r w:rsidDel="00000000" w:rsidR="00000000" w:rsidRPr="00000000">
        <w:rPr>
          <w:rFonts w:ascii="EB Garamond" w:cs="EB Garamond" w:eastAsia="EB Garamond" w:hAnsi="EB Garamond"/>
          <w:b w:val="1"/>
          <w:sz w:val="24"/>
          <w:szCs w:val="24"/>
          <w:rtl w:val="0"/>
        </w:rPr>
        <w:t xml:space="preserve">XXX</w:t>
        <w:tab/>
      </w:r>
      <w:r w:rsidDel="00000000" w:rsidR="00000000" w:rsidRPr="00000000">
        <w:rPr>
          <w:rFonts w:ascii="EB Garamond" w:cs="EB Garamond" w:eastAsia="EB Garamond" w:hAnsi="EB Garamond"/>
          <w:sz w:val="24"/>
          <w:szCs w:val="24"/>
          <w:rtl w:val="0"/>
        </w:rPr>
        <w:t xml:space="preserve">Publishing</w:t>
      </w:r>
      <w:r w:rsidDel="00000000" w:rsidR="00000000" w:rsidRPr="00000000">
        <w:rPr>
          <w:rFonts w:ascii="EB Garamond" w:cs="EB Garamond" w:eastAsia="EB Garamond" w:hAnsi="EB Garamond"/>
          <w:sz w:val="24"/>
          <w:szCs w:val="24"/>
          <w:rtl w:val="0"/>
        </w:rPr>
        <w:t xml:space="preserve"> photos from </w:t>
      </w:r>
      <w:r w:rsidDel="00000000" w:rsidR="00000000" w:rsidRPr="00000000">
        <w:rPr>
          <w:rFonts w:ascii="EB Garamond" w:cs="EB Garamond" w:eastAsia="EB Garamond" w:hAnsi="EB Garamond"/>
          <w:sz w:val="24"/>
          <w:szCs w:val="24"/>
          <w:rtl w:val="0"/>
        </w:rPr>
        <w:t xml:space="preserve">the </w:t>
      </w:r>
      <w:r w:rsidDel="00000000" w:rsidR="00000000" w:rsidRPr="00000000">
        <w:rPr>
          <w:rFonts w:ascii="EB Garamond" w:cs="EB Garamond" w:eastAsia="EB Garamond" w:hAnsi="EB Garamond"/>
          <w:sz w:val="24"/>
          <w:szCs w:val="24"/>
          <w:rtl w:val="0"/>
        </w:rPr>
        <w:t xml:space="preserve">event, </w:t>
      </w:r>
      <w:r w:rsidDel="00000000" w:rsidR="00000000" w:rsidRPr="00000000">
        <w:rPr>
          <w:rFonts w:ascii="EB Garamond" w:cs="EB Garamond" w:eastAsia="EB Garamond" w:hAnsi="EB Garamond"/>
          <w:sz w:val="24"/>
          <w:szCs w:val="24"/>
          <w:rtl w:val="0"/>
        </w:rPr>
        <w:t xml:space="preserve">videos</w:t>
      </w:r>
      <w:r w:rsidDel="00000000" w:rsidR="00000000" w:rsidRPr="00000000">
        <w:rPr>
          <w:rFonts w:ascii="EB Garamond" w:cs="EB Garamond" w:eastAsia="EB Garamond" w:hAnsi="EB Garamond"/>
          <w:sz w:val="24"/>
          <w:szCs w:val="24"/>
          <w:rtl w:val="0"/>
        </w:rPr>
        <w:t xml:space="preserve">, </w:t>
      </w:r>
      <w:r w:rsidDel="00000000" w:rsidR="00000000" w:rsidRPr="00000000">
        <w:rPr>
          <w:rFonts w:ascii="EB Garamond" w:cs="EB Garamond" w:eastAsia="EB Garamond" w:hAnsi="EB Garamond"/>
          <w:sz w:val="24"/>
          <w:szCs w:val="24"/>
          <w:rtl w:val="0"/>
        </w:rPr>
        <w:t xml:space="preserve">articles</w:t>
      </w:r>
      <w:r w:rsidDel="00000000" w:rsidR="00000000" w:rsidRPr="00000000">
        <w:rPr>
          <w:rFonts w:ascii="EB Garamond" w:cs="EB Garamond" w:eastAsia="EB Garamond" w:hAnsi="EB Garamond"/>
          <w:sz w:val="24"/>
          <w:szCs w:val="24"/>
          <w:rtl w:val="0"/>
        </w:rPr>
        <w:t xml:space="preserve"> about winners</w:t>
      </w:r>
    </w:p>
    <w:p w:rsidR="00000000" w:rsidDel="00000000" w:rsidP="00000000" w:rsidRDefault="00000000" w:rsidRPr="00000000" w14:paraId="00000025">
      <w:pPr>
        <w:spacing w:after="200" w:line="276" w:lineRule="auto"/>
        <w:jc w:val="both"/>
        <w:rPr>
          <w:rFonts w:ascii="EB Garamond" w:cs="EB Garamond" w:eastAsia="EB Garamond" w:hAnsi="EB Garamond"/>
          <w:i w:val="1"/>
          <w:sz w:val="24"/>
          <w:szCs w:val="24"/>
        </w:rPr>
      </w:pPr>
      <w:r w:rsidDel="00000000" w:rsidR="00000000" w:rsidRPr="00000000">
        <w:rPr>
          <w:rFonts w:ascii="EB Garamond" w:cs="EB Garamond" w:eastAsia="EB Garamond" w:hAnsi="EB Garamond"/>
          <w:b w:val="1"/>
          <w:sz w:val="24"/>
          <w:szCs w:val="24"/>
          <w:rtl w:val="0"/>
        </w:rPr>
        <w:t xml:space="preserve">Budget </w:t>
      </w:r>
      <w:r w:rsidDel="00000000" w:rsidR="00000000" w:rsidRPr="00000000">
        <w:rPr>
          <w:rFonts w:ascii="EB Garamond" w:cs="EB Garamond" w:eastAsia="EB Garamond" w:hAnsi="EB Garamond"/>
          <w:i w:val="1"/>
          <w:sz w:val="24"/>
          <w:szCs w:val="24"/>
          <w:rtl w:val="0"/>
        </w:rPr>
        <w:t xml:space="preserve">(Annex 4A)</w:t>
      </w:r>
      <w:r w:rsidDel="00000000" w:rsidR="00000000" w:rsidRPr="00000000">
        <w:rPr>
          <w:rtl w:val="0"/>
        </w:rPr>
      </w:r>
    </w:p>
    <w:tbl>
      <w:tblPr>
        <w:tblStyle w:val="Table1"/>
        <w:tblW w:w="9062.0"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A0"/>
      </w:tblPr>
      <w:tblGrid>
        <w:gridCol w:w="4531"/>
        <w:gridCol w:w="4531"/>
        <w:tblGridChange w:id="0">
          <w:tblGrid>
            <w:gridCol w:w="4531"/>
            <w:gridCol w:w="4531"/>
          </w:tblGrid>
        </w:tblGridChange>
      </w:tblGrid>
      <w:tr>
        <w:trPr>
          <w:cantSplit w:val="0"/>
          <w:tblHeader w:val="0"/>
        </w:trPr>
        <w:tc>
          <w:tcPr/>
          <w:p w:rsidR="00000000" w:rsidDel="00000000" w:rsidP="00000000" w:rsidRDefault="00000000" w:rsidRPr="00000000" w14:paraId="00000026">
            <w:pPr>
              <w:spacing w:after="200" w:line="276" w:lineRule="auto"/>
              <w:jc w:val="both"/>
              <w:rPr>
                <w:rFonts w:ascii="EB Garamond" w:cs="EB Garamond" w:eastAsia="EB Garamond" w:hAnsi="EB Garamond"/>
                <w:color w:val="000000"/>
                <w:sz w:val="24"/>
                <w:szCs w:val="24"/>
              </w:rPr>
            </w:pPr>
            <w:r w:rsidDel="00000000" w:rsidR="00000000" w:rsidRPr="00000000">
              <w:rPr>
                <w:rFonts w:ascii="EB Garamond" w:cs="EB Garamond" w:eastAsia="EB Garamond" w:hAnsi="EB Garamond"/>
                <w:color w:val="000000"/>
                <w:sz w:val="24"/>
                <w:szCs w:val="24"/>
                <w:rtl w:val="0"/>
              </w:rPr>
              <w:t xml:space="preserve">Name</w:t>
            </w:r>
          </w:p>
        </w:tc>
        <w:tc>
          <w:tcPr/>
          <w:p w:rsidR="00000000" w:rsidDel="00000000" w:rsidP="00000000" w:rsidRDefault="00000000" w:rsidRPr="00000000" w14:paraId="00000027">
            <w:pPr>
              <w:spacing w:after="200" w:line="276" w:lineRule="auto"/>
              <w:jc w:val="both"/>
              <w:rPr>
                <w:rFonts w:ascii="EB Garamond" w:cs="EB Garamond" w:eastAsia="EB Garamond" w:hAnsi="EB Garamond"/>
                <w:color w:val="000000"/>
                <w:sz w:val="24"/>
                <w:szCs w:val="24"/>
              </w:rPr>
            </w:pPr>
            <w:r w:rsidDel="00000000" w:rsidR="00000000" w:rsidRPr="00000000">
              <w:rPr>
                <w:rFonts w:ascii="EB Garamond" w:cs="EB Garamond" w:eastAsia="EB Garamond" w:hAnsi="EB Garamond"/>
                <w:color w:val="000000"/>
                <w:sz w:val="24"/>
                <w:szCs w:val="24"/>
                <w:rtl w:val="0"/>
              </w:rPr>
              <w:t xml:space="preserve">Assumed prize</w:t>
            </w:r>
          </w:p>
        </w:tc>
      </w:tr>
      <w:tr>
        <w:trPr>
          <w:cantSplit w:val="0"/>
          <w:tblHeader w:val="0"/>
        </w:trPr>
        <w:tc>
          <w:tcPr/>
          <w:p w:rsidR="00000000" w:rsidDel="00000000" w:rsidP="00000000" w:rsidRDefault="00000000" w:rsidRPr="00000000" w14:paraId="00000028">
            <w:pPr>
              <w:spacing w:after="200" w:line="276" w:lineRule="auto"/>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Printing, promotion</w:t>
            </w:r>
          </w:p>
        </w:tc>
        <w:tc>
          <w:tcPr/>
          <w:p w:rsidR="00000000" w:rsidDel="00000000" w:rsidP="00000000" w:rsidRDefault="00000000" w:rsidRPr="00000000" w14:paraId="00000029">
            <w:pPr>
              <w:spacing w:after="200" w:line="276"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100 EUR</w:t>
            </w:r>
          </w:p>
        </w:tc>
      </w:tr>
      <w:tr>
        <w:trPr>
          <w:cantSplit w:val="0"/>
          <w:tblHeader w:val="0"/>
        </w:trPr>
        <w:tc>
          <w:tcPr/>
          <w:p w:rsidR="00000000" w:rsidDel="00000000" w:rsidP="00000000" w:rsidRDefault="00000000" w:rsidRPr="00000000" w14:paraId="0000002A">
            <w:pPr>
              <w:spacing w:after="200" w:line="276" w:lineRule="auto"/>
              <w:jc w:val="both"/>
              <w:rPr>
                <w:rFonts w:ascii="EB Garamond" w:cs="EB Garamond" w:eastAsia="EB Garamond" w:hAnsi="EB Garamond"/>
                <w:b w:val="0"/>
                <w:sz w:val="24"/>
                <w:szCs w:val="24"/>
              </w:rPr>
            </w:pPr>
            <w:r w:rsidDel="00000000" w:rsidR="00000000" w:rsidRPr="00000000">
              <w:rPr>
                <w:rtl w:val="0"/>
              </w:rPr>
            </w:r>
          </w:p>
        </w:tc>
        <w:tc>
          <w:tcPr/>
          <w:p w:rsidR="00000000" w:rsidDel="00000000" w:rsidP="00000000" w:rsidRDefault="00000000" w:rsidRPr="00000000" w14:paraId="0000002B">
            <w:pPr>
              <w:spacing w:after="200" w:line="276" w:lineRule="auto"/>
              <w:jc w:val="both"/>
              <w:rPr>
                <w:rFonts w:ascii="EB Garamond" w:cs="EB Garamond" w:eastAsia="EB Garamond" w:hAnsi="EB Garamond"/>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C">
            <w:pPr>
              <w:spacing w:after="200" w:line="276" w:lineRule="auto"/>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Coffee break</w:t>
            </w:r>
          </w:p>
        </w:tc>
        <w:tc>
          <w:tcPr/>
          <w:p w:rsidR="00000000" w:rsidDel="00000000" w:rsidP="00000000" w:rsidRDefault="00000000" w:rsidRPr="00000000" w14:paraId="0000002D">
            <w:pPr>
              <w:spacing w:after="200" w:line="276"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100 EUR</w:t>
            </w:r>
          </w:p>
        </w:tc>
      </w:tr>
      <w:tr>
        <w:trPr>
          <w:cantSplit w:val="0"/>
          <w:tblHeader w:val="0"/>
        </w:trPr>
        <w:tc>
          <w:tcPr/>
          <w:p w:rsidR="00000000" w:rsidDel="00000000" w:rsidP="00000000" w:rsidRDefault="00000000" w:rsidRPr="00000000" w14:paraId="0000002E">
            <w:pPr>
              <w:spacing w:after="200" w:line="276" w:lineRule="auto"/>
              <w:jc w:val="both"/>
              <w:rPr>
                <w:rFonts w:ascii="EB Garamond" w:cs="EB Garamond" w:eastAsia="EB Garamond" w:hAnsi="EB Garamond"/>
                <w:b w:val="0"/>
                <w:sz w:val="24"/>
                <w:szCs w:val="24"/>
              </w:rPr>
            </w:pPr>
            <w:r w:rsidDel="00000000" w:rsidR="00000000" w:rsidRPr="00000000">
              <w:rPr>
                <w:rtl w:val="0"/>
              </w:rPr>
            </w:r>
          </w:p>
        </w:tc>
        <w:tc>
          <w:tcPr/>
          <w:p w:rsidR="00000000" w:rsidDel="00000000" w:rsidP="00000000" w:rsidRDefault="00000000" w:rsidRPr="00000000" w14:paraId="0000002F">
            <w:pPr>
              <w:spacing w:after="200" w:line="276" w:lineRule="auto"/>
              <w:jc w:val="both"/>
              <w:rPr>
                <w:rFonts w:ascii="EB Garamond" w:cs="EB Garamond" w:eastAsia="EB Garamond" w:hAnsi="EB Garamond"/>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0">
            <w:pPr>
              <w:spacing w:after="200" w:line="276" w:lineRule="auto"/>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Awards for winners</w:t>
            </w:r>
          </w:p>
        </w:tc>
        <w:tc>
          <w:tcPr/>
          <w:p w:rsidR="00000000" w:rsidDel="00000000" w:rsidP="00000000" w:rsidRDefault="00000000" w:rsidRPr="00000000" w14:paraId="00000031">
            <w:pPr>
              <w:spacing w:after="200" w:line="276" w:lineRule="auto"/>
              <w:jc w:val="both"/>
              <w:rPr>
                <w:rFonts w:ascii="EB Garamond" w:cs="EB Garamond" w:eastAsia="EB Garamond" w:hAnsi="EB Garamond"/>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2">
            <w:pPr>
              <w:spacing w:after="200" w:line="276" w:lineRule="auto"/>
              <w:jc w:val="both"/>
              <w:rPr>
                <w:rFonts w:ascii="EB Garamond" w:cs="EB Garamond" w:eastAsia="EB Garamond" w:hAnsi="EB Garamond"/>
                <w:b w:val="0"/>
                <w:sz w:val="24"/>
                <w:szCs w:val="24"/>
              </w:rPr>
            </w:pPr>
            <w:r w:rsidDel="00000000" w:rsidR="00000000" w:rsidRPr="00000000">
              <w:rPr>
                <w:rFonts w:ascii="EB Garamond" w:cs="EB Garamond" w:eastAsia="EB Garamond" w:hAnsi="EB Garamond"/>
                <w:b w:val="0"/>
                <w:sz w:val="24"/>
                <w:szCs w:val="24"/>
                <w:rtl w:val="0"/>
              </w:rPr>
              <w:t xml:space="preserve">1. place</w:t>
            </w:r>
          </w:p>
        </w:tc>
        <w:tc>
          <w:tcPr/>
          <w:p w:rsidR="00000000" w:rsidDel="00000000" w:rsidP="00000000" w:rsidRDefault="00000000" w:rsidRPr="00000000" w14:paraId="00000033">
            <w:pPr>
              <w:spacing w:after="200" w:line="276" w:lineRule="auto"/>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400 EUR</w:t>
            </w:r>
          </w:p>
        </w:tc>
      </w:tr>
      <w:tr>
        <w:trPr>
          <w:cantSplit w:val="0"/>
          <w:tblHeader w:val="0"/>
        </w:trPr>
        <w:tc>
          <w:tcPr/>
          <w:p w:rsidR="00000000" w:rsidDel="00000000" w:rsidP="00000000" w:rsidRDefault="00000000" w:rsidRPr="00000000" w14:paraId="00000034">
            <w:pPr>
              <w:spacing w:after="200" w:line="276" w:lineRule="auto"/>
              <w:jc w:val="both"/>
              <w:rPr>
                <w:rFonts w:ascii="EB Garamond" w:cs="EB Garamond" w:eastAsia="EB Garamond" w:hAnsi="EB Garamond"/>
                <w:b w:val="0"/>
                <w:sz w:val="24"/>
                <w:szCs w:val="24"/>
              </w:rPr>
            </w:pPr>
            <w:r w:rsidDel="00000000" w:rsidR="00000000" w:rsidRPr="00000000">
              <w:rPr>
                <w:rFonts w:ascii="EB Garamond" w:cs="EB Garamond" w:eastAsia="EB Garamond" w:hAnsi="EB Garamond"/>
                <w:b w:val="0"/>
                <w:sz w:val="24"/>
                <w:szCs w:val="24"/>
                <w:rtl w:val="0"/>
              </w:rPr>
              <w:t xml:space="preserve">2. place</w:t>
            </w:r>
          </w:p>
        </w:tc>
        <w:tc>
          <w:tcPr/>
          <w:p w:rsidR="00000000" w:rsidDel="00000000" w:rsidP="00000000" w:rsidRDefault="00000000" w:rsidRPr="00000000" w14:paraId="00000035">
            <w:pPr>
              <w:spacing w:after="200" w:line="276" w:lineRule="auto"/>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200 EUR</w:t>
            </w:r>
          </w:p>
        </w:tc>
      </w:tr>
      <w:tr>
        <w:trPr>
          <w:cantSplit w:val="0"/>
          <w:tblHeader w:val="0"/>
        </w:trPr>
        <w:tc>
          <w:tcPr/>
          <w:p w:rsidR="00000000" w:rsidDel="00000000" w:rsidP="00000000" w:rsidRDefault="00000000" w:rsidRPr="00000000" w14:paraId="00000036">
            <w:pPr>
              <w:spacing w:after="200" w:line="276" w:lineRule="auto"/>
              <w:jc w:val="both"/>
              <w:rPr>
                <w:rFonts w:ascii="EB Garamond" w:cs="EB Garamond" w:eastAsia="EB Garamond" w:hAnsi="EB Garamond"/>
                <w:b w:val="0"/>
                <w:sz w:val="24"/>
                <w:szCs w:val="24"/>
              </w:rPr>
            </w:pPr>
            <w:r w:rsidDel="00000000" w:rsidR="00000000" w:rsidRPr="00000000">
              <w:rPr>
                <w:rFonts w:ascii="EB Garamond" w:cs="EB Garamond" w:eastAsia="EB Garamond" w:hAnsi="EB Garamond"/>
                <w:b w:val="0"/>
                <w:sz w:val="24"/>
                <w:szCs w:val="24"/>
                <w:rtl w:val="0"/>
              </w:rPr>
              <w:t xml:space="preserve">3. place</w:t>
            </w:r>
          </w:p>
        </w:tc>
        <w:tc>
          <w:tcPr/>
          <w:p w:rsidR="00000000" w:rsidDel="00000000" w:rsidP="00000000" w:rsidRDefault="00000000" w:rsidRPr="00000000" w14:paraId="00000037">
            <w:pPr>
              <w:spacing w:after="200" w:line="276" w:lineRule="auto"/>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120 EUR</w:t>
            </w:r>
          </w:p>
        </w:tc>
      </w:tr>
      <w:tr>
        <w:trPr>
          <w:cantSplit w:val="0"/>
          <w:tblHeader w:val="0"/>
        </w:trPr>
        <w:tc>
          <w:tcPr/>
          <w:p w:rsidR="00000000" w:rsidDel="00000000" w:rsidP="00000000" w:rsidRDefault="00000000" w:rsidRPr="00000000" w14:paraId="00000038">
            <w:pPr>
              <w:spacing w:after="200" w:line="276" w:lineRule="auto"/>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Sum</w:t>
            </w:r>
          </w:p>
        </w:tc>
        <w:tc>
          <w:tcPr/>
          <w:p w:rsidR="00000000" w:rsidDel="00000000" w:rsidP="00000000" w:rsidRDefault="00000000" w:rsidRPr="00000000" w14:paraId="00000039">
            <w:pPr>
              <w:spacing w:after="200" w:line="276"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720 EUR</w:t>
            </w:r>
          </w:p>
        </w:tc>
      </w:tr>
      <w:tr>
        <w:trPr>
          <w:cantSplit w:val="0"/>
          <w:tblHeader w:val="0"/>
        </w:trPr>
        <w:tc>
          <w:tcPr/>
          <w:p w:rsidR="00000000" w:rsidDel="00000000" w:rsidP="00000000" w:rsidRDefault="00000000" w:rsidRPr="00000000" w14:paraId="0000003A">
            <w:pPr>
              <w:spacing w:after="200" w:line="276" w:lineRule="auto"/>
              <w:jc w:val="both"/>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3B">
            <w:pPr>
              <w:spacing w:after="200" w:line="276" w:lineRule="auto"/>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C">
            <w:pPr>
              <w:spacing w:after="200" w:line="276" w:lineRule="auto"/>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Administration and representation</w:t>
            </w:r>
          </w:p>
        </w:tc>
        <w:tc>
          <w:tcPr/>
          <w:p w:rsidR="00000000" w:rsidDel="00000000" w:rsidP="00000000" w:rsidRDefault="00000000" w:rsidRPr="00000000" w14:paraId="0000003D">
            <w:pPr>
              <w:spacing w:after="200" w:line="276"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80 EUR</w:t>
            </w:r>
          </w:p>
        </w:tc>
      </w:tr>
      <w:tr>
        <w:trPr>
          <w:cantSplit w:val="0"/>
          <w:tblHeader w:val="0"/>
        </w:trPr>
        <w:tc>
          <w:tcPr/>
          <w:p w:rsidR="00000000" w:rsidDel="00000000" w:rsidP="00000000" w:rsidRDefault="00000000" w:rsidRPr="00000000" w14:paraId="0000003E">
            <w:pPr>
              <w:spacing w:after="200" w:line="276" w:lineRule="auto"/>
              <w:jc w:val="both"/>
              <w:rPr>
                <w:rFonts w:ascii="EB Garamond" w:cs="EB Garamond" w:eastAsia="EB Garamond" w:hAnsi="EB Garamond"/>
                <w:sz w:val="24"/>
                <w:szCs w:val="24"/>
              </w:rPr>
            </w:pPr>
            <w:r w:rsidDel="00000000" w:rsidR="00000000" w:rsidRPr="00000000">
              <w:rPr>
                <w:rtl w:val="0"/>
              </w:rPr>
            </w:r>
          </w:p>
        </w:tc>
        <w:tc>
          <w:tcPr/>
          <w:p w:rsidR="00000000" w:rsidDel="00000000" w:rsidP="00000000" w:rsidRDefault="00000000" w:rsidRPr="00000000" w14:paraId="0000003F">
            <w:pPr>
              <w:spacing w:after="200" w:line="276" w:lineRule="auto"/>
              <w:jc w:val="both"/>
              <w:rPr>
                <w:rFonts w:ascii="EB Garamond" w:cs="EB Garamond" w:eastAsia="EB Garamond" w:hAnsi="EB Garamond"/>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0">
            <w:pPr>
              <w:spacing w:after="200" w:line="276" w:lineRule="auto"/>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SUM MCC</w:t>
            </w:r>
          </w:p>
        </w:tc>
        <w:tc>
          <w:tcPr/>
          <w:p w:rsidR="00000000" w:rsidDel="00000000" w:rsidP="00000000" w:rsidRDefault="00000000" w:rsidRPr="00000000" w14:paraId="00000041">
            <w:pPr>
              <w:spacing w:after="200" w:line="276"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1 000 EUR</w:t>
            </w:r>
          </w:p>
        </w:tc>
      </w:tr>
    </w:tbl>
    <w:p w:rsidR="00000000" w:rsidDel="00000000" w:rsidP="00000000" w:rsidRDefault="00000000" w:rsidRPr="00000000" w14:paraId="00000042">
      <w:pPr>
        <w:spacing w:after="200" w:line="276" w:lineRule="auto"/>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43">
      <w:pPr>
        <w:spacing w:after="200" w:line="276" w:lineRule="auto"/>
        <w:jc w:val="both"/>
        <w:rPr>
          <w:rFonts w:ascii="EB Garamond" w:cs="EB Garamond" w:eastAsia="EB Garamond" w:hAnsi="EB Garamond"/>
          <w:b w:val="1"/>
          <w:sz w:val="24"/>
          <w:szCs w:val="24"/>
          <w:u w:val="single"/>
        </w:rPr>
      </w:pPr>
      <w:r w:rsidDel="00000000" w:rsidR="00000000" w:rsidRPr="00000000">
        <w:rPr>
          <w:rFonts w:ascii="EB Garamond" w:cs="EB Garamond" w:eastAsia="EB Garamond" w:hAnsi="EB Garamond"/>
          <w:b w:val="1"/>
          <w:sz w:val="24"/>
          <w:szCs w:val="24"/>
          <w:u w:val="single"/>
          <w:rtl w:val="0"/>
        </w:rPr>
        <w:t xml:space="preserve">Contact:</w:t>
      </w:r>
    </w:p>
    <w:p w:rsidR="00000000" w:rsidDel="00000000" w:rsidP="00000000" w:rsidRDefault="00000000" w:rsidRPr="00000000" w14:paraId="00000044">
      <w:pPr>
        <w:spacing w:after="200" w:line="276" w:lineRule="auto"/>
        <w:jc w:val="both"/>
        <w:rPr>
          <w:rFonts w:ascii="EB Garamond" w:cs="EB Garamond" w:eastAsia="EB Garamond" w:hAnsi="EB Garamond"/>
          <w:sz w:val="24"/>
          <w:szCs w:val="24"/>
          <w:highlight w:val="yellow"/>
        </w:rPr>
      </w:pPr>
      <w:r w:rsidDel="00000000" w:rsidR="00000000" w:rsidRPr="00000000">
        <w:rPr>
          <w:rFonts w:ascii="EB Garamond" w:cs="EB Garamond" w:eastAsia="EB Garamond" w:hAnsi="EB Garamond"/>
          <w:b w:val="1"/>
          <w:sz w:val="24"/>
          <w:szCs w:val="24"/>
          <w:rtl w:val="0"/>
        </w:rPr>
        <w:t xml:space="preserve">Name Surname</w:t>
      </w:r>
      <w:r w:rsidDel="00000000" w:rsidR="00000000" w:rsidRPr="00000000">
        <w:rPr>
          <w:rFonts w:ascii="EB Garamond" w:cs="EB Garamond" w:eastAsia="EB Garamond" w:hAnsi="EB Garamond"/>
          <w:sz w:val="24"/>
          <w:szCs w:val="24"/>
          <w:rtl w:val="0"/>
        </w:rPr>
        <w:br w:type="textWrapping"/>
        <w:t xml:space="preserve">Vice President in charge of ______</w:t>
        <w:br w:type="textWrapping"/>
        <w:t xml:space="preserve">ELSA </w:t>
      </w:r>
      <w:r w:rsidDel="00000000" w:rsidR="00000000" w:rsidRPr="00000000">
        <w:rPr>
          <w:rFonts w:ascii="EB Garamond" w:cs="EB Garamond" w:eastAsia="EB Garamond" w:hAnsi="EB Garamond"/>
          <w:sz w:val="24"/>
          <w:szCs w:val="24"/>
          <w:highlight w:val="yellow"/>
          <w:rtl w:val="0"/>
        </w:rPr>
        <w:t xml:space="preserve">XXXX</w:t>
      </w:r>
      <w:r w:rsidDel="00000000" w:rsidR="00000000" w:rsidRPr="00000000">
        <w:rPr>
          <w:rFonts w:ascii="EB Garamond" w:cs="EB Garamond" w:eastAsia="EB Garamond" w:hAnsi="EB Garamond"/>
          <w:sz w:val="24"/>
          <w:szCs w:val="24"/>
          <w:rtl w:val="0"/>
        </w:rPr>
        <w:br w:type="textWrapping"/>
        <w:t xml:space="preserve">E-mail: </w:t>
      </w:r>
      <w:r w:rsidDel="00000000" w:rsidR="00000000" w:rsidRPr="00000000">
        <w:rPr>
          <w:rFonts w:ascii="EB Garamond" w:cs="EB Garamond" w:eastAsia="EB Garamond" w:hAnsi="EB Garamond"/>
          <w:sz w:val="24"/>
          <w:szCs w:val="24"/>
          <w:highlight w:val="yellow"/>
          <w:rtl w:val="0"/>
        </w:rPr>
        <w:t xml:space="preserve">XXX@XXX</w:t>
      </w:r>
      <w:r w:rsidDel="00000000" w:rsidR="00000000" w:rsidRPr="00000000">
        <w:rPr>
          <w:rFonts w:ascii="EB Garamond" w:cs="EB Garamond" w:eastAsia="EB Garamond" w:hAnsi="EB Garamond"/>
          <w:sz w:val="24"/>
          <w:szCs w:val="24"/>
          <w:rtl w:val="0"/>
        </w:rPr>
        <w:br w:type="textWrapping"/>
        <w:t xml:space="preserve">Phone number: </w:t>
      </w:r>
      <w:r w:rsidDel="00000000" w:rsidR="00000000" w:rsidRPr="00000000">
        <w:rPr>
          <w:rFonts w:ascii="EB Garamond" w:cs="EB Garamond" w:eastAsia="EB Garamond" w:hAnsi="EB Garamond"/>
          <w:sz w:val="24"/>
          <w:szCs w:val="24"/>
          <w:highlight w:val="yellow"/>
          <w:rtl w:val="0"/>
        </w:rPr>
        <w:t xml:space="preserve">XXX XXX XXX</w:t>
      </w:r>
    </w:p>
    <w:sectPr>
      <w:headerReference r:id="rId7" w:type="default"/>
      <w:footerReference r:id="rId8" w:type="default"/>
      <w:pgSz w:h="16838" w:w="11906" w:orient="portrait"/>
      <w:pgMar w:bottom="993"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EB Garamon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spacing w:after="0" w:line="240" w:lineRule="auto"/>
      <w:ind w:left="5040" w:firstLine="720"/>
      <w:rPr>
        <w:rFonts w:ascii="Lato" w:cs="Lato" w:eastAsia="Lato" w:hAnsi="Lato"/>
        <w:b w:val="1"/>
        <w:color w:val="0a3087"/>
        <w:sz w:val="24"/>
        <w:szCs w:val="24"/>
      </w:rPr>
    </w:pPr>
    <w:r w:rsidDel="00000000" w:rsidR="00000000" w:rsidRPr="00000000">
      <w:rPr>
        <w:rFonts w:ascii="Lato" w:cs="Lato" w:eastAsia="Lato" w:hAnsi="Lato"/>
        <w:b w:val="1"/>
        <w:color w:val="0a3087"/>
        <w:sz w:val="24"/>
        <w:szCs w:val="24"/>
        <w:rtl w:val="0"/>
      </w:rPr>
      <w:t xml:space="preserve">   </w:t>
      <w:tab/>
      <w:tab/>
      <w:tab/>
      <w:tab/>
      <w:tab/>
      <w:tab/>
      <w:tab/>
      <w:tab/>
      <w:tab/>
    </w:r>
    <w:r w:rsidDel="00000000" w:rsidR="00000000" w:rsidRPr="00000000">
      <w:drawing>
        <wp:anchor allowOverlap="1" behindDoc="0" distB="0" distT="0" distL="0" distR="0" hidden="0" layoutInCell="1" locked="0" relativeHeight="0" simplePos="0">
          <wp:simplePos x="0" y="0"/>
          <wp:positionH relativeFrom="column">
            <wp:posOffset>2241713</wp:posOffset>
          </wp:positionH>
          <wp:positionV relativeFrom="paragraph">
            <wp:posOffset>266700</wp:posOffset>
          </wp:positionV>
          <wp:extent cx="1247775" cy="534761"/>
          <wp:effectExtent b="0" l="0" r="0" t="0"/>
          <wp:wrapNone/>
          <wp:docPr id="6" name="image1.png"/>
          <a:graphic>
            <a:graphicData uri="http://schemas.openxmlformats.org/drawingml/2006/picture">
              <pic:pic>
                <pic:nvPicPr>
                  <pic:cNvPr id="0" name="image1.png"/>
                  <pic:cNvPicPr preferRelativeResize="0"/>
                </pic:nvPicPr>
                <pic:blipFill>
                  <a:blip r:embed="rId1"/>
                  <a:srcRect b="11971" l="0" r="0" t="0"/>
                  <a:stretch>
                    <a:fillRect/>
                  </a:stretch>
                </pic:blipFill>
                <pic:spPr>
                  <a:xfrm>
                    <a:off x="0" y="0"/>
                    <a:ext cx="1247775" cy="534761"/>
                  </a:xfrm>
                  <a:prstGeom prst="rect"/>
                  <a:ln/>
                </pic:spPr>
              </pic:pic>
            </a:graphicData>
          </a:graphic>
        </wp:anchor>
      </w:drawing>
    </w:r>
  </w:p>
  <w:p w:rsidR="00000000" w:rsidDel="00000000" w:rsidP="00000000" w:rsidRDefault="00000000" w:rsidRPr="00000000" w14:paraId="00000048">
    <w:pPr>
      <w:spacing w:after="0" w:line="240" w:lineRule="auto"/>
      <w:ind w:left="5040" w:firstLine="0"/>
      <w:rPr>
        <w:rFonts w:ascii="Lato" w:cs="Lato" w:eastAsia="Lato" w:hAnsi="Lato"/>
        <w:b w:val="1"/>
        <w:color w:val="0a3087"/>
        <w:sz w:val="24"/>
        <w:szCs w:val="24"/>
      </w:rPr>
    </w:pPr>
    <w:r w:rsidDel="00000000" w:rsidR="00000000" w:rsidRPr="00000000">
      <w:rPr>
        <w:rFonts w:ascii="Lato" w:cs="Lato" w:eastAsia="Lato" w:hAnsi="Lato"/>
        <w:b w:val="1"/>
        <w:color w:val="0a3087"/>
        <w:sz w:val="24"/>
        <w:szCs w:val="24"/>
        <w:rtl w:val="0"/>
      </w:rPr>
      <w:tab/>
      <w:tab/>
      <w:t xml:space="preserve">                </w:t>
      <w:tab/>
      <w:tab/>
    </w:r>
    <w:r w:rsidDel="00000000" w:rsidR="00000000" w:rsidRPr="00000000">
      <w:rPr>
        <w:rFonts w:ascii="Lato" w:cs="Lato" w:eastAsia="Lato" w:hAnsi="Lato"/>
        <w:b w:val="1"/>
        <w:color w:val="0a3087"/>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9">
    <w:pPr>
      <w:spacing w:after="0" w:line="240" w:lineRule="auto"/>
      <w:ind w:left="5040" w:firstLine="0"/>
      <w:rPr>
        <w:rFonts w:ascii="Lato" w:cs="Lato" w:eastAsia="Lato" w:hAnsi="Lato"/>
        <w:b w:val="1"/>
        <w:color w:val="0a3087"/>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tabs>
        <w:tab w:val="center" w:leader="none" w:pos="4680"/>
        <w:tab w:val="right" w:leader="none" w:pos="9360"/>
      </w:tabs>
      <w:spacing w:after="0" w:line="240" w:lineRule="auto"/>
      <w:jc w:val="both"/>
      <w:rPr>
        <w:rFonts w:ascii="EB Garamond" w:cs="EB Garamond" w:eastAsia="EB Garamond" w:hAnsi="EB Garamond"/>
        <w:sz w:val="24"/>
        <w:szCs w:val="24"/>
      </w:rPr>
    </w:pPr>
    <w:r w:rsidDel="00000000" w:rsidR="00000000" w:rsidRPr="00000000">
      <w:rPr>
        <w:rFonts w:ascii="Lato" w:cs="Lato" w:eastAsia="Lato" w:hAnsi="Lato"/>
        <w:color w:val="0a3087"/>
        <w:sz w:val="20"/>
        <w:szCs w:val="20"/>
        <w:rtl w:val="0"/>
      </w:rPr>
      <w:t xml:space="preserve">MCC Handbook - Annex 1 Project Documentation</w:t>
    </w:r>
    <w:r w:rsidDel="00000000" w:rsidR="00000000" w:rsidRPr="00000000">
      <w:rPr>
        <w:rtl w:val="0"/>
      </w:rPr>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5" name=""/>
              <a:graphic>
                <a:graphicData uri="http://schemas.microsoft.com/office/word/2010/wordprocessingShape">
                  <wps:wsp>
                    <wps:cNvCnPr/>
                    <wps:spPr>
                      <a:xfrm>
                        <a:off x="2484000" y="3780000"/>
                        <a:ext cx="5724000" cy="0"/>
                      </a:xfrm>
                      <a:prstGeom prst="straightConnector1">
                        <a:avLst/>
                      </a:prstGeom>
                      <a:noFill/>
                      <a:ln cap="flat" cmpd="sng" w="9525">
                        <a:solidFill>
                          <a:srgbClr val="F9471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5"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733525" cy="22225"/>
                      </a:xfrm>
                      <a:prstGeom prst="rect"/>
                      <a:ln/>
                    </pic:spPr>
                  </pic:pic>
                </a:graphicData>
              </a:graphic>
            </wp:anchor>
          </w:drawing>
        </mc:Fallback>
      </mc:AlternateContent>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column">
                <wp:posOffset>1</wp:posOffset>
              </wp:positionH>
              <wp:positionV relativeFrom="paragraph">
                <wp:posOffset>238125</wp:posOffset>
              </wp:positionV>
              <wp:extent cx="5731200" cy="22100"/>
              <wp:effectExtent b="0" l="0" r="0" t="0"/>
              <wp:wrapNone/>
              <wp:docPr id="3" name=""/>
              <a:graphic>
                <a:graphicData uri="http://schemas.microsoft.com/office/word/2010/wordprocessingShape">
                  <wps:wsp>
                    <wps:cNvSpPr/>
                    <wps:cNvPr id="2" name="Shape 2"/>
                    <wps:spPr>
                      <a:xfrm>
                        <a:off x="1188350" y="2474125"/>
                        <a:ext cx="7393200" cy="11400"/>
                      </a:xfrm>
                      <a:prstGeom prst="rect">
                        <a:avLst/>
                      </a:prstGeom>
                      <a:solidFill>
                        <a:srgbClr val="FF7400"/>
                      </a:solidFill>
                      <a:ln cap="flat" cmpd="sng" w="9525">
                        <a:solidFill>
                          <a:srgbClr val="FF74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114300" distT="114300" distL="114300" distR="114300" hidden="0" layoutInCell="1" locked="0" relativeHeight="0" simplePos="0">
              <wp:simplePos x="0" y="0"/>
              <wp:positionH relativeFrom="column">
                <wp:posOffset>1</wp:posOffset>
              </wp:positionH>
              <wp:positionV relativeFrom="paragraph">
                <wp:posOffset>238125</wp:posOffset>
              </wp:positionV>
              <wp:extent cx="5731200" cy="22100"/>
              <wp:effectExtent b="0" l="0" r="0" t="0"/>
              <wp:wrapNone/>
              <wp:docPr id="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731200" cy="22100"/>
                      </a:xfrm>
                      <a:prstGeom prst="rect"/>
                      <a:ln/>
                    </pic:spPr>
                  </pic:pic>
                </a:graphicData>
              </a:graphic>
            </wp:anchor>
          </w:drawing>
        </mc:Fallback>
      </mc:AlternateContent>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4" name=""/>
              <a:graphic>
                <a:graphicData uri="http://schemas.microsoft.com/office/word/2010/wordprocessingShape">
                  <wps:wsp>
                    <wps:cNvCnPr/>
                    <wps:spPr>
                      <a:xfrm>
                        <a:off x="2484000" y="3780000"/>
                        <a:ext cx="5724000" cy="0"/>
                      </a:xfrm>
                      <a:prstGeom prst="straightConnector1">
                        <a:avLst/>
                      </a:prstGeom>
                      <a:noFill/>
                      <a:ln cap="flat" cmpd="sng" w="9525">
                        <a:solidFill>
                          <a:srgbClr val="F9471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4"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733525" cy="22225"/>
                      </a:xfrm>
                      <a:prstGeom prst="rect"/>
                      <a:ln/>
                    </pic:spPr>
                  </pic:pic>
                </a:graphicData>
              </a:graphic>
            </wp:anchor>
          </w:drawing>
        </mc:Fallback>
      </mc:AlternateConten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a" w:default="1">
    <w:name w:val="Normal"/>
    <w:qFormat w:val="1"/>
    <w:rsid w:val="00C46BB6"/>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Title"/>
    <w:basedOn w:val="a"/>
    <w:next w:val="a"/>
    <w:link w:val="a4"/>
    <w:uiPriority w:val="10"/>
    <w:qFormat w:val="1"/>
    <w:rsid w:val="00C46BB6"/>
    <w:pPr>
      <w:spacing w:after="0" w:line="240" w:lineRule="auto"/>
      <w:contextualSpacing w:val="1"/>
    </w:pPr>
    <w:rPr>
      <w:rFonts w:asciiTheme="majorHAnsi" w:cstheme="majorBidi" w:eastAsiaTheme="majorEastAsia" w:hAnsiTheme="majorHAnsi"/>
      <w:spacing w:val="-10"/>
      <w:kern w:val="28"/>
      <w:sz w:val="56"/>
      <w:szCs w:val="56"/>
    </w:rPr>
  </w:style>
  <w:style w:type="character" w:styleId="a4" w:customStyle="1">
    <w:name w:val="Заголовок Знак"/>
    <w:basedOn w:val="a0"/>
    <w:link w:val="a3"/>
    <w:uiPriority w:val="10"/>
    <w:rsid w:val="00C46BB6"/>
    <w:rPr>
      <w:rFonts w:asciiTheme="majorHAnsi" w:cstheme="majorBidi" w:eastAsiaTheme="majorEastAsia" w:hAnsiTheme="majorHAnsi"/>
      <w:spacing w:val="-10"/>
      <w:kern w:val="28"/>
      <w:sz w:val="56"/>
      <w:szCs w:val="56"/>
    </w:rPr>
  </w:style>
  <w:style w:type="character" w:styleId="a5">
    <w:name w:val="Hyperlink"/>
    <w:basedOn w:val="a0"/>
    <w:uiPriority w:val="99"/>
    <w:unhideWhenUsed w:val="1"/>
    <w:rsid w:val="00C46BB6"/>
    <w:rPr>
      <w:color w:val="0563c1" w:themeColor="hyperlink"/>
      <w:u w:val="single"/>
    </w:rPr>
  </w:style>
  <w:style w:type="paragraph" w:styleId="a6">
    <w:name w:val="footer"/>
    <w:basedOn w:val="a"/>
    <w:link w:val="a7"/>
    <w:uiPriority w:val="99"/>
    <w:unhideWhenUsed w:val="1"/>
    <w:rsid w:val="00C46BB6"/>
    <w:pPr>
      <w:tabs>
        <w:tab w:val="center" w:pos="4536"/>
        <w:tab w:val="right" w:pos="9072"/>
      </w:tabs>
      <w:spacing w:after="0" w:line="240" w:lineRule="auto"/>
    </w:pPr>
  </w:style>
  <w:style w:type="character" w:styleId="a7" w:customStyle="1">
    <w:name w:val="Нижний колонтитул Знак"/>
    <w:basedOn w:val="a0"/>
    <w:link w:val="a6"/>
    <w:uiPriority w:val="99"/>
    <w:rsid w:val="00C46BB6"/>
  </w:style>
  <w:style w:type="table" w:styleId="-41">
    <w:name w:val="Grid Table 4 Accent 1"/>
    <w:basedOn w:val="a1"/>
    <w:uiPriority w:val="49"/>
    <w:rsid w:val="00C46BB6"/>
    <w:pPr>
      <w:spacing w:after="0" w:line="240" w:lineRule="auto"/>
    </w:p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insideV w:color="8eaadb" w:space="0" w:sz="4" w:themeColor="accent1" w:themeTint="000099" w:val="single"/>
      </w:tblBorders>
    </w:tblPr>
    <w:tblStylePr w:type="firstRow">
      <w:rPr>
        <w:b w:val="1"/>
        <w:bCs w:val="1"/>
        <w:color w:val="ffffff" w:themeColor="background1"/>
      </w:rPr>
      <w:tblPr/>
      <w:tcPr>
        <w:tcBorders>
          <w:top w:color="4472c4" w:space="0" w:sz="4" w:themeColor="accent1" w:val="single"/>
          <w:left w:color="4472c4" w:space="0" w:sz="4" w:themeColor="accent1" w:val="single"/>
          <w:bottom w:color="4472c4" w:space="0" w:sz="4" w:themeColor="accent1" w:val="single"/>
          <w:right w:color="4472c4" w:space="0" w:sz="4" w:themeColor="accent1" w:val="single"/>
          <w:insideH w:space="0" w:sz="0" w:val="nil"/>
          <w:insideV w:space="0" w:sz="0" w:val="nil"/>
        </w:tcBorders>
        <w:shd w:color="auto" w:fill="4472c4" w:themeFill="accent1" w:val="clear"/>
      </w:tcPr>
    </w:tblStylePr>
    <w:tblStylePr w:type="lastRow">
      <w:rPr>
        <w:b w:val="1"/>
        <w:bCs w:val="1"/>
      </w:rPr>
      <w:tblPr/>
      <w:tcPr>
        <w:tcBorders>
          <w:top w:color="4472c4" w:space="0" w:sz="4" w:themeColor="accent1" w:val="doub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paragraph" w:styleId="a8">
    <w:name w:val="List Paragraph"/>
    <w:basedOn w:val="a"/>
    <w:uiPriority w:val="34"/>
    <w:qFormat w:val="1"/>
    <w:rsid w:val="0033075A"/>
    <w:pPr>
      <w:ind w:left="720"/>
      <w:contextualSpacing w:val="1"/>
    </w:pPr>
  </w:style>
  <w:style w:type="paragraph" w:styleId="a9">
    <w:name w:val="header"/>
    <w:basedOn w:val="a"/>
    <w:link w:val="aa"/>
    <w:uiPriority w:val="99"/>
    <w:unhideWhenUsed w:val="1"/>
    <w:rsid w:val="008C73CD"/>
    <w:pPr>
      <w:tabs>
        <w:tab w:val="center" w:pos="4513"/>
        <w:tab w:val="right" w:pos="9026"/>
      </w:tabs>
      <w:spacing w:after="0" w:line="240" w:lineRule="auto"/>
    </w:pPr>
  </w:style>
  <w:style w:type="character" w:styleId="aa" w:customStyle="1">
    <w:name w:val="Верхний колонтитул Знак"/>
    <w:basedOn w:val="a0"/>
    <w:link w:val="a9"/>
    <w:uiPriority w:val="99"/>
    <w:rsid w:val="008C73CD"/>
  </w:style>
  <w:style w:type="character" w:styleId="ab">
    <w:name w:val="annotation reference"/>
    <w:basedOn w:val="a0"/>
    <w:uiPriority w:val="99"/>
    <w:semiHidden w:val="1"/>
    <w:unhideWhenUsed w:val="1"/>
    <w:rsid w:val="00085F38"/>
    <w:rPr>
      <w:sz w:val="16"/>
      <w:szCs w:val="16"/>
    </w:rPr>
  </w:style>
  <w:style w:type="paragraph" w:styleId="ac">
    <w:name w:val="annotation text"/>
    <w:basedOn w:val="a"/>
    <w:link w:val="ad"/>
    <w:uiPriority w:val="99"/>
    <w:semiHidden w:val="1"/>
    <w:unhideWhenUsed w:val="1"/>
    <w:rsid w:val="00085F38"/>
    <w:pPr>
      <w:spacing w:line="240" w:lineRule="auto"/>
    </w:pPr>
    <w:rPr>
      <w:sz w:val="20"/>
      <w:szCs w:val="20"/>
    </w:rPr>
  </w:style>
  <w:style w:type="character" w:styleId="ad" w:customStyle="1">
    <w:name w:val="Текст примечания Знак"/>
    <w:basedOn w:val="a0"/>
    <w:link w:val="ac"/>
    <w:uiPriority w:val="99"/>
    <w:semiHidden w:val="1"/>
    <w:rsid w:val="00085F38"/>
    <w:rPr>
      <w:sz w:val="20"/>
      <w:szCs w:val="20"/>
    </w:rPr>
  </w:style>
  <w:style w:type="paragraph" w:styleId="ae">
    <w:name w:val="annotation subject"/>
    <w:basedOn w:val="ac"/>
    <w:next w:val="ac"/>
    <w:link w:val="af"/>
    <w:uiPriority w:val="99"/>
    <w:semiHidden w:val="1"/>
    <w:unhideWhenUsed w:val="1"/>
    <w:rsid w:val="00085F38"/>
    <w:rPr>
      <w:b w:val="1"/>
      <w:bCs w:val="1"/>
    </w:rPr>
  </w:style>
  <w:style w:type="character" w:styleId="af" w:customStyle="1">
    <w:name w:val="Тема примечания Знак"/>
    <w:basedOn w:val="ad"/>
    <w:link w:val="ae"/>
    <w:uiPriority w:val="99"/>
    <w:semiHidden w:val="1"/>
    <w:rsid w:val="00085F38"/>
    <w:rPr>
      <w:b w:val="1"/>
      <w:bCs w:val="1"/>
      <w:sz w:val="20"/>
      <w:szCs w:val="20"/>
    </w:rPr>
  </w:style>
  <w:style w:type="paragraph" w:styleId="af0">
    <w:name w:val="Balloon Text"/>
    <w:basedOn w:val="a"/>
    <w:link w:val="af1"/>
    <w:uiPriority w:val="99"/>
    <w:semiHidden w:val="1"/>
    <w:unhideWhenUsed w:val="1"/>
    <w:rsid w:val="00085F38"/>
    <w:pPr>
      <w:spacing w:after="0" w:line="240" w:lineRule="auto"/>
    </w:pPr>
    <w:rPr>
      <w:rFonts w:ascii="Times New Roman" w:cs="Times New Roman" w:hAnsi="Times New Roman"/>
      <w:sz w:val="18"/>
      <w:szCs w:val="18"/>
    </w:rPr>
  </w:style>
  <w:style w:type="character" w:styleId="af1" w:customStyle="1">
    <w:name w:val="Текст выноски Знак"/>
    <w:basedOn w:val="a0"/>
    <w:link w:val="af0"/>
    <w:uiPriority w:val="99"/>
    <w:semiHidden w:val="1"/>
    <w:rsid w:val="00085F38"/>
    <w:rPr>
      <w:rFonts w:ascii="Times New Roman" w:cs="Times New Roman" w:hAnsi="Times New Roman"/>
      <w:sz w:val="18"/>
      <w:szCs w:val="18"/>
    </w:rPr>
  </w:style>
  <w:style w:type="paragraph" w:styleId="af2">
    <w:name w:val="Normal (Web)"/>
    <w:basedOn w:val="a"/>
    <w:uiPriority w:val="99"/>
    <w:semiHidden w:val="1"/>
    <w:unhideWhenUsed w:val="1"/>
    <w:rsid w:val="00192584"/>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character" w:styleId="af3">
    <w:name w:val="Strong"/>
    <w:basedOn w:val="a0"/>
    <w:uiPriority w:val="22"/>
    <w:qFormat w:val="1"/>
    <w:rsid w:val="00192584"/>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9e2f3" w:val="clear"/>
      </w:tcPr>
    </w:tblStylePr>
    <w:tblStylePr w:type="band1Vert">
      <w:tcPr>
        <w:shd w:fill="d9e2f3" w:val="clear"/>
      </w:tcPr>
    </w:tblStylePr>
    <w:tblStylePr w:type="firstCol">
      <w:rPr>
        <w:b w:val="1"/>
      </w:rPr>
    </w:tblStylePr>
    <w:tblStylePr w:type="firstRow">
      <w:rPr>
        <w:b w:val="1"/>
        <w:color w:val="ffffff"/>
      </w:rPr>
      <w:tcPr>
        <w:tcBorders>
          <w:top w:color="4472c4" w:space="0" w:sz="4" w:val="single"/>
          <w:left w:color="4472c4" w:space="0" w:sz="4" w:val="single"/>
          <w:bottom w:color="4472c4" w:space="0" w:sz="4" w:val="single"/>
          <w:right w:color="4472c4" w:space="0" w:sz="4" w:val="single"/>
          <w:insideH w:color="000000" w:space="0" w:sz="0" w:val="nil"/>
          <w:insideV w:color="000000" w:space="0" w:sz="0" w:val="nil"/>
        </w:tcBorders>
        <w:shd w:fill="4472c4" w:val="clear"/>
      </w:tcPr>
    </w:tblStylePr>
    <w:tblStylePr w:type="lastCol">
      <w:rPr>
        <w:b w:val="1"/>
      </w:rPr>
    </w:tblStylePr>
    <w:tblStylePr w:type="lastRow">
      <w:rPr>
        <w:b w:val="1"/>
      </w:rPr>
      <w:tcPr>
        <w:tcBorders>
          <w:top w:color="4472c4"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EBGaramond-regular.ttf"/><Relationship Id="rId6" Type="http://schemas.openxmlformats.org/officeDocument/2006/relationships/font" Target="fonts/EBGaramond-bold.ttf"/><Relationship Id="rId7" Type="http://schemas.openxmlformats.org/officeDocument/2006/relationships/font" Target="fonts/EBGaramond-italic.ttf"/><Relationship Id="rId8" Type="http://schemas.openxmlformats.org/officeDocument/2006/relationships/font" Target="fonts/EBGaramond-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Ttd5Sq+wEW4jtz3whjLML+atqw==">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2018-08-02T18:17:00Z</dcterms:created>
  <dc:creator>AdrianaP</dc:creator>
</cp:coreProperties>
</file>