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Heading4"/>
        <w:spacing w:after="200" w:before="40" w:line="240" w:lineRule="auto"/>
        <w:ind w:left="0" w:firstLine="0"/>
        <w:rPr>
          <w:rFonts w:ascii="EB Garamond" w:cs="EB Garamond" w:eastAsia="EB Garamond" w:hAnsi="EB Garamond"/>
          <w:b w:val="1"/>
          <w:color w:val="000000"/>
        </w:rPr>
      </w:pPr>
      <w:r w:rsidDel="00000000" w:rsidR="00000000" w:rsidRPr="00000000">
        <w:rPr>
          <w:rFonts w:ascii="EB Garamond" w:cs="EB Garamond" w:eastAsia="EB Garamond" w:hAnsi="EB Garamond"/>
          <w:b w:val="1"/>
          <w:color w:val="000000"/>
          <w:rtl w:val="0"/>
        </w:rPr>
        <w:t xml:space="preserve">ENC Checklist</w:t>
      </w:r>
    </w:p>
    <w:p w:rsidR="00000000" w:rsidDel="00000000" w:rsidP="00000000" w:rsidRDefault="00000000" w:rsidRPr="00000000" w14:paraId="00000002">
      <w:pPr>
        <w:pStyle w:val="Heading4"/>
        <w:spacing w:after="200" w:before="40" w:line="240" w:lineRule="auto"/>
        <w:ind w:left="1080" w:firstLine="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color w:val="000000"/>
          <w:rtl w:val="0"/>
        </w:rPr>
        <w:t xml:space="preserve">To-do List: Before Launching the Competition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Present the idea of organising a WIC to the National/Local Board</w:t>
      </w:r>
    </w:p>
    <w:p w:rsidR="00000000" w:rsidDel="00000000" w:rsidP="00000000" w:rsidRDefault="00000000" w:rsidRPr="00000000" w14:paraId="00000004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Schedule the project in collaboration with the Board</w:t>
      </w:r>
    </w:p>
    <w:p w:rsidR="00000000" w:rsidDel="00000000" w:rsidP="00000000" w:rsidRDefault="00000000" w:rsidRPr="00000000" w14:paraId="00000005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Choose the topic of the edition</w:t>
      </w:r>
    </w:p>
    <w:p w:rsidR="00000000" w:rsidDel="00000000" w:rsidP="00000000" w:rsidRDefault="00000000" w:rsidRPr="00000000" w14:paraId="00000006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Structure the timeline of the entire project</w:t>
      </w:r>
    </w:p>
    <w:p w:rsidR="00000000" w:rsidDel="00000000" w:rsidP="00000000" w:rsidRDefault="00000000" w:rsidRPr="00000000" w14:paraId="00000007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Contact the various professionals</w:t>
      </w:r>
    </w:p>
    <w:p w:rsidR="00000000" w:rsidDel="00000000" w:rsidP="00000000" w:rsidRDefault="00000000" w:rsidRPr="00000000" w14:paraId="00000008">
      <w:pPr>
        <w:keepLines w:val="1"/>
        <w:spacing w:after="0" w:before="0" w:line="360" w:lineRule="auto"/>
        <w:ind w:left="720" w:firstLine="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Specifically:</w:t>
      </w:r>
    </w:p>
    <w:p w:rsidR="00000000" w:rsidDel="00000000" w:rsidP="00000000" w:rsidRDefault="00000000" w:rsidRPr="00000000" w14:paraId="00000009">
      <w:pPr>
        <w:keepLines w:val="1"/>
        <w:numPr>
          <w:ilvl w:val="0"/>
          <w:numId w:val="1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Academic Board</w:t>
      </w:r>
    </w:p>
    <w:p w:rsidR="00000000" w:rsidDel="00000000" w:rsidP="00000000" w:rsidRDefault="00000000" w:rsidRPr="00000000" w14:paraId="0000000A">
      <w:pPr>
        <w:keepLines w:val="1"/>
        <w:numPr>
          <w:ilvl w:val="0"/>
          <w:numId w:val="1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Jury</w:t>
      </w:r>
    </w:p>
    <w:p w:rsidR="00000000" w:rsidDel="00000000" w:rsidP="00000000" w:rsidRDefault="00000000" w:rsidRPr="00000000" w14:paraId="0000000B">
      <w:pPr>
        <w:keepLines w:val="1"/>
        <w:numPr>
          <w:ilvl w:val="0"/>
          <w:numId w:val="1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Training professionals (if they are not part of the Jury or the Academic Board)</w:t>
      </w:r>
    </w:p>
    <w:p w:rsidR="00000000" w:rsidDel="00000000" w:rsidP="00000000" w:rsidRDefault="00000000" w:rsidRPr="00000000" w14:paraId="0000000C">
      <w:pPr>
        <w:keepLines w:val="1"/>
        <w:numPr>
          <w:ilvl w:val="0"/>
          <w:numId w:val="1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Actors playing the witnesses (if they are not members of the Organising Committee).</w:t>
      </w:r>
    </w:p>
    <w:p w:rsidR="00000000" w:rsidDel="00000000" w:rsidP="00000000" w:rsidRDefault="00000000" w:rsidRPr="00000000" w14:paraId="0000000D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Garamond" w:cs="Garamond" w:eastAsia="Garamond" w:hAnsi="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Jury:</w:t>
      </w:r>
      <w:r w:rsidDel="00000000" w:rsidR="00000000" w:rsidRPr="00000000">
        <w:rPr>
          <w:rFonts w:ascii="EB Garamond" w:cs="EB Garamond" w:eastAsia="EB Garamond" w:hAnsi="EB Garamond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Determine the date(s) for the in-person phase</w:t>
      </w:r>
    </w:p>
    <w:p w:rsidR="00000000" w:rsidDel="00000000" w:rsidP="00000000" w:rsidRDefault="00000000" w:rsidRPr="00000000" w14:paraId="0000000E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Work with the Academic Board</w:t>
      </w:r>
    </w:p>
    <w:p w:rsidR="00000000" w:rsidDel="00000000" w:rsidP="00000000" w:rsidRDefault="00000000" w:rsidRPr="00000000" w14:paraId="0000000F">
      <w:pPr>
        <w:keepLines w:val="1"/>
        <w:numPr>
          <w:ilvl w:val="0"/>
          <w:numId w:val="7"/>
        </w:numPr>
        <w:spacing w:after="0" w:before="0"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Identify the case for the Competition</w:t>
      </w:r>
    </w:p>
    <w:p w:rsidR="00000000" w:rsidDel="00000000" w:rsidP="00000000" w:rsidRDefault="00000000" w:rsidRPr="00000000" w14:paraId="00000010">
      <w:pPr>
        <w:keepLines w:val="1"/>
        <w:numPr>
          <w:ilvl w:val="0"/>
          <w:numId w:val="7"/>
        </w:numPr>
        <w:spacing w:after="0" w:before="0"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Set deadlines for: first Draft, second draft, and final version of the case</w:t>
      </w:r>
    </w:p>
    <w:p w:rsidR="00000000" w:rsidDel="00000000" w:rsidP="00000000" w:rsidRDefault="00000000" w:rsidRPr="00000000" w14:paraId="00000011">
      <w:pPr>
        <w:keepLines w:val="1"/>
        <w:numPr>
          <w:ilvl w:val="0"/>
          <w:numId w:val="7"/>
        </w:numPr>
        <w:spacing w:after="0" w:before="0"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Set a date to train the actors</w:t>
      </w:r>
    </w:p>
    <w:p w:rsidR="00000000" w:rsidDel="00000000" w:rsidP="00000000" w:rsidRDefault="00000000" w:rsidRPr="00000000" w14:paraId="00000012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Write the regulations</w:t>
      </w:r>
    </w:p>
    <w:p w:rsidR="00000000" w:rsidDel="00000000" w:rsidP="00000000" w:rsidRDefault="00000000" w:rsidRPr="00000000" w14:paraId="00000013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Prepare draft emails for contacting the members of the Academic Board and Jury</w:t>
      </w:r>
    </w:p>
    <w:p w:rsidR="00000000" w:rsidDel="00000000" w:rsidP="00000000" w:rsidRDefault="00000000" w:rsidRPr="00000000" w14:paraId="00000014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Identify the prizes</w:t>
      </w:r>
    </w:p>
    <w:p w:rsidR="00000000" w:rsidDel="00000000" w:rsidP="00000000" w:rsidRDefault="00000000" w:rsidRPr="00000000" w14:paraId="00000015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Schedule the training sessions (if planned)</w:t>
      </w:r>
    </w:p>
    <w:p w:rsidR="00000000" w:rsidDel="00000000" w:rsidP="00000000" w:rsidRDefault="00000000" w:rsidRPr="00000000" w14:paraId="00000016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Consider hosting an Opening Conference</w:t>
      </w:r>
    </w:p>
    <w:p w:rsidR="00000000" w:rsidDel="00000000" w:rsidP="00000000" w:rsidRDefault="00000000" w:rsidRPr="00000000" w14:paraId="00000017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Request accreditation for participation in the Competition (if applicable)</w:t>
      </w:r>
    </w:p>
    <w:p w:rsidR="00000000" w:rsidDel="00000000" w:rsidP="00000000" w:rsidRDefault="00000000" w:rsidRPr="00000000" w14:paraId="00000018">
      <w:pPr>
        <w:keepLines w:val="1"/>
        <w:numPr>
          <w:ilvl w:val="0"/>
          <w:numId w:val="8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Coordinate with the other members of the Board, specifically with the the President, the Secretary General, the Treasurer, and the VP in charge of Marketing</w:t>
      </w:r>
    </w:p>
    <w:p w:rsidR="00000000" w:rsidDel="00000000" w:rsidP="00000000" w:rsidRDefault="00000000" w:rsidRPr="00000000" w14:paraId="00000019">
      <w:pPr>
        <w:keepLines w:val="1"/>
        <w:numPr>
          <w:ilvl w:val="0"/>
          <w:numId w:val="5"/>
        </w:numPr>
        <w:spacing w:after="0" w:before="0"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Coordinate and reach out to partners to get financial or in-kind support</w:t>
      </w:r>
    </w:p>
    <w:p w:rsidR="00000000" w:rsidDel="00000000" w:rsidP="00000000" w:rsidRDefault="00000000" w:rsidRPr="00000000" w14:paraId="0000001A">
      <w:pPr>
        <w:keepLines w:val="1"/>
        <w:numPr>
          <w:ilvl w:val="0"/>
          <w:numId w:val="5"/>
        </w:numPr>
        <w:spacing w:after="0" w:before="0"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Write the Privacy Policy for the event</w:t>
      </w:r>
    </w:p>
    <w:p w:rsidR="00000000" w:rsidDel="00000000" w:rsidP="00000000" w:rsidRDefault="00000000" w:rsidRPr="00000000" w14:paraId="0000001B">
      <w:pPr>
        <w:keepLines w:val="1"/>
        <w:numPr>
          <w:ilvl w:val="0"/>
          <w:numId w:val="5"/>
        </w:numPr>
        <w:spacing w:after="0" w:before="0"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Create the registration form</w:t>
      </w:r>
    </w:p>
    <w:p w:rsidR="00000000" w:rsidDel="00000000" w:rsidP="00000000" w:rsidRDefault="00000000" w:rsidRPr="00000000" w14:paraId="0000001C">
      <w:pPr>
        <w:keepLines w:val="1"/>
        <w:numPr>
          <w:ilvl w:val="0"/>
          <w:numId w:val="5"/>
        </w:numPr>
        <w:spacing w:after="0" w:before="0"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Create a budget for the event</w:t>
      </w:r>
    </w:p>
    <w:p w:rsidR="00000000" w:rsidDel="00000000" w:rsidP="00000000" w:rsidRDefault="00000000" w:rsidRPr="00000000" w14:paraId="0000001D">
      <w:pPr>
        <w:keepLines w:val="1"/>
        <w:numPr>
          <w:ilvl w:val="0"/>
          <w:numId w:val="5"/>
        </w:numPr>
        <w:spacing w:after="0" w:before="0" w:line="360" w:lineRule="auto"/>
        <w:ind w:left="144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Create the necessary materials and a promotion strategy</w:t>
      </w:r>
    </w:p>
    <w:p w:rsidR="00000000" w:rsidDel="00000000" w:rsidP="00000000" w:rsidRDefault="00000000" w:rsidRPr="00000000" w14:paraId="0000001E">
      <w:pPr>
        <w:keepLines w:val="1"/>
        <w:numPr>
          <w:ilvl w:val="0"/>
          <w:numId w:val="8"/>
        </w:numPr>
        <w:spacing w:after="20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Identify and book the venues for the Competition and, if feasible, a room for the ury and actors for the breaks</w:t>
      </w:r>
    </w:p>
    <w:p w:rsidR="00000000" w:rsidDel="00000000" w:rsidP="00000000" w:rsidRDefault="00000000" w:rsidRPr="00000000" w14:paraId="0000001F">
      <w:pPr>
        <w:pStyle w:val="Heading4"/>
        <w:keepLines w:val="1"/>
        <w:spacing w:after="0" w:before="0" w:line="360" w:lineRule="auto"/>
        <w:ind w:left="1080" w:firstLine="0"/>
        <w:rPr>
          <w:rFonts w:ascii="EB Garamond" w:cs="EB Garamond" w:eastAsia="EB Garamond" w:hAnsi="EB Garamond"/>
          <w:b w:val="1"/>
          <w:color w:val="000000"/>
        </w:rPr>
      </w:pPr>
      <w:r w:rsidDel="00000000" w:rsidR="00000000" w:rsidRPr="00000000">
        <w:rPr>
          <w:rFonts w:ascii="EB Garamond" w:cs="EB Garamond" w:eastAsia="EB Garamond" w:hAnsi="EB Garamond"/>
          <w:b w:val="1"/>
          <w:color w:val="000000"/>
          <w:rtl w:val="0"/>
        </w:rPr>
        <w:t xml:space="preserve">To-do List: Launching the Competition</w:t>
      </w:r>
    </w:p>
    <w:p w:rsidR="00000000" w:rsidDel="00000000" w:rsidP="00000000" w:rsidRDefault="00000000" w:rsidRPr="00000000" w14:paraId="00000020">
      <w:pPr>
        <w:keepLines w:val="1"/>
        <w:numPr>
          <w:ilvl w:val="0"/>
          <w:numId w:val="9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Prepare the email for the launch of the Competition</w:t>
      </w:r>
    </w:p>
    <w:p w:rsidR="00000000" w:rsidDel="00000000" w:rsidP="00000000" w:rsidRDefault="00000000" w:rsidRPr="00000000" w14:paraId="00000021">
      <w:pPr>
        <w:keepLines w:val="1"/>
        <w:numPr>
          <w:ilvl w:val="0"/>
          <w:numId w:val="9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Prepare the email for registration confirmation and team code assignment</w:t>
      </w:r>
    </w:p>
    <w:p w:rsidR="00000000" w:rsidDel="00000000" w:rsidP="00000000" w:rsidRDefault="00000000" w:rsidRPr="00000000" w14:paraId="00000022">
      <w:pPr>
        <w:keepLines w:val="1"/>
        <w:numPr>
          <w:ilvl w:val="0"/>
          <w:numId w:val="9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Event promotion</w:t>
      </w:r>
    </w:p>
    <w:p w:rsidR="00000000" w:rsidDel="00000000" w:rsidP="00000000" w:rsidRDefault="00000000" w:rsidRPr="00000000" w14:paraId="00000023">
      <w:pPr>
        <w:keepLines w:val="1"/>
        <w:numPr>
          <w:ilvl w:val="0"/>
          <w:numId w:val="9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color w:val="000000"/>
          <w:sz w:val="24"/>
          <w:szCs w:val="24"/>
          <w:rtl w:val="0"/>
        </w:rPr>
        <w:t xml:space="preserve"> Other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tips</w:t>
      </w:r>
      <w:r w:rsidDel="00000000" w:rsidR="00000000" w:rsidRPr="00000000">
        <w:rPr>
          <w:rFonts w:ascii="EB Garamond" w:cs="EB Garamond" w:eastAsia="EB Garamond" w:hAnsi="EB Garamond"/>
          <w:color w:val="000000"/>
          <w:sz w:val="24"/>
          <w:szCs w:val="24"/>
          <w:rtl w:val="0"/>
        </w:rPr>
        <w:t xml:space="preserve"> for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</w:t>
      </w:r>
      <w:r w:rsidDel="00000000" w:rsidR="00000000" w:rsidRPr="00000000">
        <w:rPr>
          <w:rFonts w:ascii="EB Garamond" w:cs="EB Garamond" w:eastAsia="EB Garamond" w:hAnsi="EB Garamond"/>
          <w:color w:val="000000"/>
          <w:sz w:val="24"/>
          <w:szCs w:val="24"/>
          <w:rtl w:val="0"/>
        </w:rPr>
        <w:t xml:space="preserve">ffective </w:t>
      </w: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m</w:t>
      </w:r>
      <w:r w:rsidDel="00000000" w:rsidR="00000000" w:rsidRPr="00000000">
        <w:rPr>
          <w:rFonts w:ascii="EB Garamond" w:cs="EB Garamond" w:eastAsia="EB Garamond" w:hAnsi="EB Garamond"/>
          <w:color w:val="000000"/>
          <w:sz w:val="24"/>
          <w:szCs w:val="24"/>
          <w:rtl w:val="0"/>
        </w:rPr>
        <w:t xml:space="preserve">anagement and communication with participants: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keepLines w:val="1"/>
        <w:numPr>
          <w:ilvl w:val="0"/>
          <w:numId w:val="6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Team pairing for individuals who sign up alone and are looking for a partner: establish pairing methods</w:t>
      </w:r>
    </w:p>
    <w:p w:rsidR="00000000" w:rsidDel="00000000" w:rsidP="00000000" w:rsidRDefault="00000000" w:rsidRPr="00000000" w14:paraId="00000025">
      <w:pPr>
        <w:keepLines w:val="1"/>
        <w:numPr>
          <w:ilvl w:val="0"/>
          <w:numId w:val="6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Verify membership status of the registered individuals</w:t>
      </w:r>
    </w:p>
    <w:p w:rsidR="00000000" w:rsidDel="00000000" w:rsidP="00000000" w:rsidRDefault="00000000" w:rsidRPr="00000000" w14:paraId="00000026">
      <w:pPr>
        <w:keepLines w:val="1"/>
        <w:numPr>
          <w:ilvl w:val="0"/>
          <w:numId w:val="6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Check for conflicts of interest</w:t>
      </w:r>
    </w:p>
    <w:p w:rsidR="00000000" w:rsidDel="00000000" w:rsidP="00000000" w:rsidRDefault="00000000" w:rsidRPr="00000000" w14:paraId="00000027">
      <w:pPr>
        <w:keepLines w:val="1"/>
        <w:numPr>
          <w:ilvl w:val="0"/>
          <w:numId w:val="6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Include participants in the mailing list</w:t>
      </w:r>
    </w:p>
    <w:p w:rsidR="00000000" w:rsidDel="00000000" w:rsidP="00000000" w:rsidRDefault="00000000" w:rsidRPr="00000000" w14:paraId="00000028">
      <w:pPr>
        <w:keepLines w:val="1"/>
        <w:numPr>
          <w:ilvl w:val="0"/>
          <w:numId w:val="6"/>
        </w:numPr>
        <w:spacing w:after="20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Answer any clarification questions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keepLines w:val="1"/>
        <w:spacing w:after="0" w:before="0" w:line="360" w:lineRule="auto"/>
        <w:ind w:left="720" w:firstLine="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b w:val="1"/>
          <w:color w:val="000000"/>
          <w:sz w:val="24"/>
          <w:szCs w:val="24"/>
          <w:rtl w:val="0"/>
        </w:rPr>
        <w:t xml:space="preserve">To-do List: The Oral Phase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Lines w:val="1"/>
        <w:numPr>
          <w:ilvl w:val="0"/>
          <w:numId w:val="2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Establish the agenda for the Oral Phase</w:t>
      </w:r>
    </w:p>
    <w:p w:rsidR="00000000" w:rsidDel="00000000" w:rsidP="00000000" w:rsidRDefault="00000000" w:rsidRPr="00000000" w14:paraId="0000002B">
      <w:pPr>
        <w:keepLines w:val="1"/>
        <w:numPr>
          <w:ilvl w:val="0"/>
          <w:numId w:val="2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Have the scoring system and sheets ready for the team evaluation</w:t>
      </w:r>
    </w:p>
    <w:p w:rsidR="00000000" w:rsidDel="00000000" w:rsidP="00000000" w:rsidRDefault="00000000" w:rsidRPr="00000000" w14:paraId="0000002C">
      <w:pPr>
        <w:keepLines w:val="1"/>
        <w:numPr>
          <w:ilvl w:val="0"/>
          <w:numId w:val="2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Draw the order of the Oral Phase</w:t>
      </w:r>
    </w:p>
    <w:p w:rsidR="00000000" w:rsidDel="00000000" w:rsidP="00000000" w:rsidRDefault="00000000" w:rsidRPr="00000000" w14:paraId="0000002D">
      <w:pPr>
        <w:keepLines w:val="1"/>
        <w:numPr>
          <w:ilvl w:val="0"/>
          <w:numId w:val="2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Division of tasks within the Board</w:t>
      </w:r>
    </w:p>
    <w:p w:rsidR="00000000" w:rsidDel="00000000" w:rsidP="00000000" w:rsidRDefault="00000000" w:rsidRPr="00000000" w14:paraId="0000002E">
      <w:pPr>
        <w:keepLines w:val="1"/>
        <w:numPr>
          <w:ilvl w:val="0"/>
          <w:numId w:val="3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Appoint timekeepers</w:t>
      </w:r>
    </w:p>
    <w:p w:rsidR="00000000" w:rsidDel="00000000" w:rsidP="00000000" w:rsidRDefault="00000000" w:rsidRPr="00000000" w14:paraId="0000002F">
      <w:pPr>
        <w:keepLines w:val="1"/>
        <w:numPr>
          <w:ilvl w:val="0"/>
          <w:numId w:val="3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Actors (if they are part of the Organising Committee)</w:t>
      </w:r>
    </w:p>
    <w:p w:rsidR="00000000" w:rsidDel="00000000" w:rsidP="00000000" w:rsidRDefault="00000000" w:rsidRPr="00000000" w14:paraId="00000030">
      <w:pPr>
        <w:keepLines w:val="1"/>
        <w:numPr>
          <w:ilvl w:val="0"/>
          <w:numId w:val="3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Managing participants on-site</w:t>
      </w:r>
    </w:p>
    <w:p w:rsidR="00000000" w:rsidDel="00000000" w:rsidP="00000000" w:rsidRDefault="00000000" w:rsidRPr="00000000" w14:paraId="00000031">
      <w:pPr>
        <w:keepLines w:val="1"/>
        <w:numPr>
          <w:ilvl w:val="0"/>
          <w:numId w:val="3"/>
        </w:numPr>
        <w:spacing w:after="0" w:before="0" w:line="360" w:lineRule="auto"/>
        <w:ind w:left="144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Managing the Jury and partners</w:t>
      </w:r>
    </w:p>
    <w:p w:rsidR="00000000" w:rsidDel="00000000" w:rsidP="00000000" w:rsidRDefault="00000000" w:rsidRPr="00000000" w14:paraId="00000032">
      <w:pPr>
        <w:keepLines w:val="1"/>
        <w:numPr>
          <w:ilvl w:val="0"/>
          <w:numId w:val="2"/>
        </w:numPr>
        <w:spacing w:after="0" w:before="0" w:line="360" w:lineRule="auto"/>
        <w:ind w:left="72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Enjoy the show!</w:t>
      </w:r>
    </w:p>
    <w:p w:rsidR="00000000" w:rsidDel="00000000" w:rsidP="00000000" w:rsidRDefault="00000000" w:rsidRPr="00000000" w14:paraId="00000033">
      <w:pPr>
        <w:keepLines w:val="1"/>
        <w:numPr>
          <w:ilvl w:val="0"/>
          <w:numId w:val="2"/>
        </w:numPr>
        <w:spacing w:after="200" w:before="0" w:line="360" w:lineRule="auto"/>
        <w:ind w:left="72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Announcement of the Winners</w:t>
      </w:r>
    </w:p>
    <w:p w:rsidR="00000000" w:rsidDel="00000000" w:rsidP="00000000" w:rsidRDefault="00000000" w:rsidRPr="00000000" w14:paraId="00000034">
      <w:pPr>
        <w:pStyle w:val="Heading4"/>
        <w:keepLines w:val="1"/>
        <w:spacing w:after="0" w:before="0" w:line="360" w:lineRule="auto"/>
        <w:ind w:left="720" w:firstLine="0"/>
        <w:rPr>
          <w:rFonts w:ascii="EB Garamond" w:cs="EB Garamond" w:eastAsia="EB Garamond" w:hAnsi="EB Garamond"/>
          <w:b w:val="1"/>
          <w:sz w:val="24"/>
          <w:szCs w:val="24"/>
          <w:u w:val="single"/>
        </w:rPr>
      </w:pPr>
      <w:r w:rsidDel="00000000" w:rsidR="00000000" w:rsidRPr="00000000">
        <w:rPr>
          <w:rFonts w:ascii="EB Garamond" w:cs="EB Garamond" w:eastAsia="EB Garamond" w:hAnsi="EB Garamond"/>
          <w:b w:val="1"/>
          <w:color w:val="000000"/>
          <w:rtl w:val="0"/>
        </w:rPr>
        <w:t xml:space="preserve">To-do List: Conclusion of the Competition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keepLines w:val="1"/>
        <w:numPr>
          <w:ilvl w:val="0"/>
          <w:numId w:val="4"/>
        </w:numPr>
        <w:spacing w:after="0" w:before="0" w:line="360" w:lineRule="auto"/>
        <w:ind w:left="720" w:hanging="360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Thank-you emails to supporters</w:t>
      </w:r>
    </w:p>
    <w:p w:rsidR="00000000" w:rsidDel="00000000" w:rsidP="00000000" w:rsidRDefault="00000000" w:rsidRPr="00000000" w14:paraId="00000036">
      <w:pPr>
        <w:keepLines w:val="1"/>
        <w:numPr>
          <w:ilvl w:val="0"/>
          <w:numId w:val="4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Issuing participation certificates</w:t>
      </w:r>
    </w:p>
    <w:p w:rsidR="00000000" w:rsidDel="00000000" w:rsidP="00000000" w:rsidRDefault="00000000" w:rsidRPr="00000000" w14:paraId="00000037">
      <w:pPr>
        <w:keepLines w:val="1"/>
        <w:numPr>
          <w:ilvl w:val="0"/>
          <w:numId w:val="4"/>
        </w:numPr>
        <w:spacing w:after="0" w:before="0" w:line="360" w:lineRule="auto"/>
        <w:ind w:left="720" w:hanging="360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Fonts w:ascii="EB Garamond" w:cs="EB Garamond" w:eastAsia="EB Garamond" w:hAnsi="EB Garamond"/>
          <w:sz w:val="24"/>
          <w:szCs w:val="24"/>
          <w:rtl w:val="0"/>
        </w:rPr>
        <w:t xml:space="preserve">Feedback form</w:t>
      </w:r>
    </w:p>
    <w:p w:rsidR="00000000" w:rsidDel="00000000" w:rsidP="00000000" w:rsidRDefault="00000000" w:rsidRPr="00000000" w14:paraId="00000038">
      <w:pPr>
        <w:spacing w:line="240" w:lineRule="auto"/>
        <w:jc w:val="both"/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rFonts w:ascii="EB Garamond" w:cs="EB Garamond" w:eastAsia="EB Garamond" w:hAnsi="EB Garamond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footerReference r:id="rId8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at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B Garamon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C">
    <w:pPr>
      <w:spacing w:line="240" w:lineRule="auto"/>
      <w:ind w:left="5040" w:firstLine="720"/>
      <w:rPr>
        <w:rFonts w:ascii="Lato" w:cs="Lato" w:eastAsia="Lato" w:hAnsi="Lato"/>
        <w:b w:val="1"/>
        <w:color w:val="0a3087"/>
        <w:sz w:val="24"/>
        <w:szCs w:val="24"/>
      </w:rPr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 xml:space="preserve">   </w:t>
      <w:tab/>
      <w:tab/>
      <w:tab/>
      <w:tab/>
      <w:tab/>
      <w:tab/>
      <w:tab/>
      <w:tab/>
      <w:tab/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2241713</wp:posOffset>
          </wp:positionH>
          <wp:positionV relativeFrom="paragraph">
            <wp:posOffset>266700</wp:posOffset>
          </wp:positionV>
          <wp:extent cx="1247775" cy="534761"/>
          <wp:effectExtent b="0" l="0" r="0" t="0"/>
          <wp:wrapNone/>
          <wp:docPr id="4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11971" l="0" r="0" t="0"/>
                  <a:stretch>
                    <a:fillRect/>
                  </a:stretch>
                </pic:blipFill>
                <pic:spPr>
                  <a:xfrm>
                    <a:off x="0" y="0"/>
                    <a:ext cx="1247775" cy="534761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D">
    <w:pPr>
      <w:spacing w:line="240" w:lineRule="auto"/>
      <w:ind w:left="5040" w:firstLine="0"/>
      <w:rPr/>
    </w:pP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  <w:rtl w:val="0"/>
      </w:rPr>
      <w:tab/>
      <w:tab/>
      <w:t xml:space="preserve">                </w:t>
      <w:tab/>
      <w:tab/>
    </w:r>
    <w:r w:rsidDel="00000000" w:rsidR="00000000" w:rsidRPr="00000000">
      <w:rPr>
        <w:rFonts w:ascii="Lato" w:cs="Lato" w:eastAsia="Lato" w:hAnsi="Lato"/>
        <w:b w:val="1"/>
        <w:color w:val="0a3087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A">
    <w:pPr>
      <w:tabs>
        <w:tab w:val="center" w:leader="none" w:pos="4680"/>
        <w:tab w:val="right" w:leader="none" w:pos="9360"/>
      </w:tabs>
      <w:spacing w:line="240" w:lineRule="auto"/>
      <w:jc w:val="both"/>
      <w:rPr>
        <w:rFonts w:ascii="EB Garamond" w:cs="EB Garamond" w:eastAsia="EB Garamond" w:hAnsi="EB Garamond"/>
        <w:sz w:val="24"/>
        <w:szCs w:val="24"/>
      </w:rPr>
    </w:pPr>
    <w:r w:rsidDel="00000000" w:rsidR="00000000" w:rsidRPr="00000000">
      <w:rPr>
        <w:rFonts w:ascii="Lato" w:cs="Lato" w:eastAsia="Lato" w:hAnsi="Lato"/>
        <w:color w:val="0a3087"/>
        <w:sz w:val="20"/>
        <w:szCs w:val="20"/>
        <w:rtl w:val="0"/>
      </w:rPr>
      <w:t xml:space="preserve">Witness Interviewing Competition - Checklist</w:t>
    </w: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2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2" name="image3.png"/>
              <a:graphic>
                <a:graphicData uri="http://schemas.openxmlformats.org/drawingml/2006/picture">
                  <pic:pic>
                    <pic:nvPicPr>
                      <pic:cNvPr id="0" name="image3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3" name=""/>
              <a:graphic>
                <a:graphicData uri="http://schemas.microsoft.com/office/word/2010/wordprocessingShape">
                  <wps:wsp>
                    <wps:cNvCnPr/>
                    <wps:spPr>
                      <a:xfrm>
                        <a:off x="2484000" y="3780000"/>
                        <a:ext cx="5724000" cy="0"/>
                      </a:xfrm>
                      <a:prstGeom prst="straightConnector1">
                        <a:avLst/>
                      </a:prstGeom>
                      <a:noFill/>
                      <a:ln cap="flat" cmpd="sng" w="9525">
                        <a:solidFill>
                          <a:srgbClr val="F94711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4294967294" distT="4294967294" distL="114300" distR="114300" hidden="0" layoutInCell="1" locked="0" relativeHeight="0" simplePos="0">
              <wp:simplePos x="0" y="0"/>
              <wp:positionH relativeFrom="column">
                <wp:posOffset>111976</wp:posOffset>
              </wp:positionH>
              <wp:positionV relativeFrom="paragraph">
                <wp:posOffset>126998</wp:posOffset>
              </wp:positionV>
              <wp:extent cx="5733525" cy="22225"/>
              <wp:effectExtent b="0" l="0" r="0" t="0"/>
              <wp:wrapNone/>
              <wp:docPr id="3" name="image4.png"/>
              <a:graphic>
                <a:graphicData uri="http://schemas.openxmlformats.org/drawingml/2006/picture">
                  <pic:pic>
                    <pic:nvPicPr>
                      <pic:cNvPr id="0" name="image4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3525" cy="2222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mc:AlternateContent>
        <mc:Choice Requires="wpg"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1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1188350" y="2474125"/>
                        <a:ext cx="7393200" cy="11400"/>
                      </a:xfrm>
                      <a:prstGeom prst="rect">
                        <a:avLst/>
                      </a:prstGeom>
                      <a:solidFill>
                        <a:srgbClr val="FF7400"/>
                      </a:solidFill>
                      <a:ln cap="flat" cmpd="sng" w="9525">
                        <a:solidFill>
                          <a:srgbClr val="FF7400"/>
                        </a:solidFill>
                        <a:prstDash val="solid"/>
                        <a:round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center"/>
                            <w:textDirection w:val="btLr"/>
                          </w:pPr>
                        </w:p>
                      </w:txbxContent>
                    </wps:txbx>
                    <wps:bodyPr anchorCtr="0" anchor="ctr" bIns="91425" lIns="91425" spcFirstLastPara="1" rIns="91425" wrap="square" tIns="91425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1" distB="114300" distT="114300" distL="114300" distR="114300" hidden="0" layoutInCell="1" locked="0" relativeHeight="0" simplePos="0">
              <wp:simplePos x="0" y="0"/>
              <wp:positionH relativeFrom="column">
                <wp:posOffset>1</wp:posOffset>
              </wp:positionH>
              <wp:positionV relativeFrom="paragraph">
                <wp:posOffset>238125</wp:posOffset>
              </wp:positionV>
              <wp:extent cx="5731200" cy="22100"/>
              <wp:effectExtent b="0" l="0" r="0" t="0"/>
              <wp:wrapNone/>
              <wp:docPr id="1" name="image2.png"/>
              <a:graphic>
                <a:graphicData uri="http://schemas.openxmlformats.org/drawingml/2006/picture">
                  <pic:pic>
                    <pic:nvPicPr>
                      <pic:cNvPr id="0" name="image2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200" cy="2210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03B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o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▪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▪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▪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▪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▪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▪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▪"/>
      <w:lvlJc w:val="left"/>
      <w:pPr>
        <w:ind w:left="7200" w:hanging="360"/>
      </w:pPr>
      <w:rPr>
        <w:u w:val="none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1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1"/>
        <w:u w:val="no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>
        <w:rFonts w:ascii="Arial" w:cs="Arial" w:eastAsia="Arial" w:hAnsi="Arial"/>
        <w:b w:val="1"/>
        <w:u w:val="none"/>
      </w:rPr>
    </w:lvl>
    <w:lvl w:ilvl="1">
      <w:start w:val="1"/>
      <w:numFmt w:val="decimal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decimal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decimal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Relationship Id="rId8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Garamond-regular.ttf"/><Relationship Id="rId2" Type="http://schemas.openxmlformats.org/officeDocument/2006/relationships/font" Target="fonts/Garamond-bold.ttf"/><Relationship Id="rId3" Type="http://schemas.openxmlformats.org/officeDocument/2006/relationships/font" Target="fonts/Garamond-italic.ttf"/><Relationship Id="rId4" Type="http://schemas.openxmlformats.org/officeDocument/2006/relationships/font" Target="fonts/Garamond-boldItalic.ttf"/><Relationship Id="rId11" Type="http://schemas.openxmlformats.org/officeDocument/2006/relationships/font" Target="fonts/EBGaramond-italic.ttf"/><Relationship Id="rId10" Type="http://schemas.openxmlformats.org/officeDocument/2006/relationships/font" Target="fonts/EBGaramond-bold.ttf"/><Relationship Id="rId12" Type="http://schemas.openxmlformats.org/officeDocument/2006/relationships/font" Target="fonts/EBGaramond-boldItalic.ttf"/><Relationship Id="rId9" Type="http://schemas.openxmlformats.org/officeDocument/2006/relationships/font" Target="fonts/EBGaramond-regular.ttf"/><Relationship Id="rId5" Type="http://schemas.openxmlformats.org/officeDocument/2006/relationships/font" Target="fonts/Lato-regular.ttf"/><Relationship Id="rId6" Type="http://schemas.openxmlformats.org/officeDocument/2006/relationships/font" Target="fonts/Lato-bold.ttf"/><Relationship Id="rId7" Type="http://schemas.openxmlformats.org/officeDocument/2006/relationships/font" Target="fonts/Lato-italic.ttf"/><Relationship Id="rId8" Type="http://schemas.openxmlformats.org/officeDocument/2006/relationships/font" Target="fonts/Lato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EbqeXBOPs10Js6u5jGqMu1WLoiw==">CgMxLjA4AHIhMU5HM0ZPQjV6NGFKLWVtdndkVFVQTWpNNEVRMFl6NUJu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